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现行价格证明：提供京津冀平台、江苏六大类等依据；提</w:t>
      </w:r>
      <w:r>
        <w:rPr>
          <w:spacing w:val="-4"/>
          <w:sz w:val="30"/>
        </w:rPr>
        <w:t>供石家庄市内三甲医院购买该耗材的随货同行及发票</w:t>
      </w:r>
      <w:r>
        <w:rPr>
          <w:sz w:val="30"/>
        </w:rPr>
        <w:t>（常用耗材至少</w:t>
      </w:r>
      <w:r>
        <w:rPr>
          <w:spacing w:val="-7"/>
          <w:sz w:val="30"/>
        </w:rPr>
        <w:t>三家</w:t>
      </w:r>
      <w:r>
        <w:rPr>
          <w:sz w:val="30"/>
        </w:rPr>
        <w:t>）。</w:t>
      </w:r>
    </w:p>
    <w:p>
      <w:pPr>
        <w:pStyle w:val="8"/>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8"/>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8"/>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8"/>
        <w:numPr>
          <w:ilvl w:val="0"/>
          <w:numId w:val="0"/>
        </w:numPr>
        <w:tabs>
          <w:tab w:val="left" w:pos="2254"/>
        </w:tabs>
        <w:spacing w:before="0" w:after="0" w:line="273" w:lineRule="auto"/>
        <w:ind w:leftChars="200" w:right="905" w:rightChars="0" w:firstLine="600" w:firstLineChars="200"/>
        <w:jc w:val="left"/>
        <w:rPr>
          <w:rFonts w:hint="eastAsia"/>
          <w:sz w:val="30"/>
          <w:lang w:val="en-US" w:eastAsia="zh-CN"/>
        </w:rPr>
      </w:pPr>
      <w:r>
        <w:rPr>
          <w:rFonts w:hint="eastAsia"/>
          <w:sz w:val="30"/>
          <w:lang w:eastAsia="zh-CN"/>
        </w:rPr>
        <w:t>以上资料，装订成册，扫描电子版在规定时间内发至邮箱</w:t>
      </w:r>
      <w:r>
        <w:rPr>
          <w:rFonts w:hint="eastAsia"/>
          <w:sz w:val="30"/>
          <w:lang w:val="en-US" w:eastAsia="zh-CN"/>
        </w:rPr>
        <w:t>srmyyhczj@126.com，邮件名称：项目编码+项目名称+供应商名称，不需再交纸质版。</w:t>
      </w:r>
    </w:p>
    <w:p>
      <w:pPr>
        <w:pStyle w:val="8"/>
        <w:numPr>
          <w:ilvl w:val="0"/>
          <w:numId w:val="0"/>
        </w:numPr>
        <w:tabs>
          <w:tab w:val="left" w:pos="2254"/>
        </w:tabs>
        <w:spacing w:before="0" w:after="0" w:line="273" w:lineRule="auto"/>
        <w:ind w:leftChars="200" w:right="905" w:rightChars="0" w:firstLine="600" w:firstLineChars="200"/>
        <w:jc w:val="left"/>
        <w:rPr>
          <w:rFonts w:hint="eastAsia"/>
          <w:sz w:val="30"/>
          <w:lang w:val="en-US" w:eastAsia="zh-CN"/>
        </w:rPr>
      </w:pPr>
      <w:r>
        <w:rPr>
          <w:rFonts w:hint="eastAsia"/>
          <w:sz w:val="30"/>
          <w:lang w:val="en-US" w:eastAsia="zh-CN"/>
        </w:rPr>
        <w:t>报名截止时间：2022年8月16日</w:t>
      </w:r>
    </w:p>
    <w:p>
      <w:pPr>
        <w:pStyle w:val="8"/>
        <w:numPr>
          <w:ilvl w:val="0"/>
          <w:numId w:val="0"/>
        </w:numPr>
        <w:tabs>
          <w:tab w:val="left" w:pos="2254"/>
        </w:tabs>
        <w:spacing w:before="0" w:after="0" w:line="273" w:lineRule="auto"/>
        <w:ind w:leftChars="200" w:right="905" w:rightChars="0" w:firstLine="600" w:firstLineChars="200"/>
        <w:jc w:val="left"/>
        <w:rPr>
          <w:rFonts w:hint="eastAsia"/>
          <w:sz w:val="30"/>
          <w:lang w:val="en-US" w:eastAsia="zh-CN"/>
        </w:rPr>
      </w:pPr>
      <w:r>
        <w:rPr>
          <w:rFonts w:hint="eastAsia"/>
          <w:sz w:val="30"/>
          <w:lang w:val="en-US" w:eastAsia="zh-CN"/>
        </w:rPr>
        <w:t>地址：石家庄建华南大街365号石家庄市人民医院</w:t>
      </w:r>
    </w:p>
    <w:p>
      <w:pPr>
        <w:pStyle w:val="8"/>
        <w:numPr>
          <w:ilvl w:val="0"/>
          <w:numId w:val="0"/>
        </w:numPr>
        <w:tabs>
          <w:tab w:val="left" w:pos="2254"/>
        </w:tabs>
        <w:spacing w:before="0" w:after="0" w:line="273" w:lineRule="auto"/>
        <w:ind w:leftChars="200" w:right="905" w:rightChars="0" w:firstLine="600" w:firstLineChars="200"/>
        <w:jc w:val="left"/>
        <w:rPr>
          <w:rFonts w:hint="eastAsia"/>
          <w:sz w:val="30"/>
          <w:lang w:val="en-US" w:eastAsia="zh-CN"/>
        </w:rPr>
      </w:pPr>
      <w:r>
        <w:rPr>
          <w:rFonts w:hint="eastAsia"/>
          <w:sz w:val="30"/>
          <w:lang w:val="en-US" w:eastAsia="zh-CN"/>
        </w:rPr>
        <w:t xml:space="preserve">                            医学装备部</w:t>
      </w:r>
    </w:p>
    <w:p>
      <w:pPr>
        <w:pStyle w:val="8"/>
        <w:numPr>
          <w:ilvl w:val="0"/>
          <w:numId w:val="0"/>
        </w:numPr>
        <w:tabs>
          <w:tab w:val="left" w:pos="2254"/>
        </w:tabs>
        <w:spacing w:before="0" w:after="0" w:line="273" w:lineRule="auto"/>
        <w:ind w:leftChars="200" w:right="905" w:rightChars="0" w:firstLine="600" w:firstLineChars="200"/>
        <w:jc w:val="left"/>
        <w:rPr>
          <w:rFonts w:hint="default"/>
          <w:sz w:val="30"/>
          <w:lang w:val="en-US" w:eastAsia="zh-CN"/>
        </w:rPr>
      </w:pPr>
      <w:r>
        <w:rPr>
          <w:rFonts w:hint="eastAsia"/>
          <w:sz w:val="30"/>
          <w:lang w:val="en-US" w:eastAsia="zh-CN"/>
        </w:rPr>
        <w:t xml:space="preserve">                          2022年8月12日</w:t>
      </w:r>
    </w:p>
    <w:p>
      <w:pPr>
        <w:spacing w:line="320" w:lineRule="exact"/>
        <w:rPr>
          <w:rFonts w:ascii="宋体" w:hAnsi="宋体" w:cs="宋体"/>
          <w:sz w:val="28"/>
          <w:szCs w:val="28"/>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p>
    <w:tbl>
      <w:tblPr>
        <w:tblStyle w:val="4"/>
        <w:tblpPr w:leftFromText="180" w:rightFromText="180" w:vertAnchor="text" w:horzAnchor="page" w:tblpX="1792" w:tblpY="723"/>
        <w:tblW w:w="8845" w:type="dxa"/>
        <w:tblInd w:w="0" w:type="dxa"/>
        <w:tblLayout w:type="fixed"/>
        <w:tblCellMar>
          <w:top w:w="0" w:type="dxa"/>
          <w:left w:w="108" w:type="dxa"/>
          <w:bottom w:w="0" w:type="dxa"/>
          <w:right w:w="108" w:type="dxa"/>
        </w:tblCellMar>
      </w:tblPr>
      <w:tblGrid>
        <w:gridCol w:w="1331"/>
        <w:gridCol w:w="1354"/>
        <w:gridCol w:w="6160"/>
      </w:tblGrid>
      <w:tr>
        <w:tblPrEx>
          <w:tblCellMar>
            <w:top w:w="0" w:type="dxa"/>
            <w:left w:w="108" w:type="dxa"/>
            <w:bottom w:w="0" w:type="dxa"/>
            <w:right w:w="108" w:type="dxa"/>
          </w:tblCellMar>
        </w:tblPrEx>
        <w:trPr>
          <w:trHeight w:val="703"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hd w:val="clear" w:color="auto" w:fill="FFFFFF"/>
              <w:spacing w:before="75" w:beforeAutospacing="0" w:line="320"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项目编码</w:t>
            </w:r>
          </w:p>
        </w:tc>
        <w:tc>
          <w:tcPr>
            <w:tcW w:w="1354" w:type="dxa"/>
            <w:tcBorders>
              <w:top w:val="single" w:color="auto" w:sz="4" w:space="0"/>
              <w:left w:val="nil"/>
              <w:bottom w:val="single" w:color="auto" w:sz="4" w:space="0"/>
              <w:right w:val="single" w:color="auto" w:sz="4" w:space="0"/>
            </w:tcBorders>
            <w:shd w:val="clear" w:color="auto" w:fill="auto"/>
            <w:vAlign w:val="center"/>
          </w:tcPr>
          <w:p>
            <w:pPr>
              <w:pStyle w:val="2"/>
              <w:shd w:val="clear" w:color="auto" w:fill="FFFFFF"/>
              <w:spacing w:before="75" w:beforeAutospacing="0" w:line="320"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6160" w:type="dxa"/>
            <w:tcBorders>
              <w:top w:val="single" w:color="auto" w:sz="4" w:space="0"/>
              <w:left w:val="nil"/>
              <w:bottom w:val="single" w:color="auto" w:sz="4" w:space="0"/>
              <w:right w:val="single" w:color="auto" w:sz="4" w:space="0"/>
            </w:tcBorders>
            <w:shd w:val="clear" w:color="auto" w:fill="auto"/>
            <w:vAlign w:val="center"/>
          </w:tcPr>
          <w:p>
            <w:pPr>
              <w:pStyle w:val="2"/>
              <w:shd w:val="clear" w:color="auto" w:fill="FFFFFF"/>
              <w:spacing w:before="75" w:beforeAutospacing="0" w:line="320" w:lineRule="exact"/>
              <w:ind w:firstLine="482" w:firstLineChars="2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功能需求</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M0808-1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一次性使用可插管喉罩</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.可置入咽喉部，完成辅助通气</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2.作为气管镜检查或治疗的执行通道，在不影响通气的条件下开展操作。</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材质柔</w:t>
            </w:r>
            <w:r>
              <w:rPr>
                <w:rFonts w:hint="eastAsia" w:asciiTheme="majorEastAsia" w:hAnsiTheme="majorEastAsia" w:eastAsiaTheme="majorEastAsia" w:cstheme="majorEastAsia"/>
                <w:sz w:val="24"/>
                <w:szCs w:val="24"/>
                <w:lang w:eastAsia="zh-CN"/>
              </w:rPr>
              <w:t>软</w:t>
            </w:r>
            <w:r>
              <w:rPr>
                <w:rFonts w:hint="eastAsia" w:asciiTheme="majorEastAsia" w:hAnsiTheme="majorEastAsia" w:eastAsiaTheme="majorEastAsia" w:cstheme="majorEastAsia"/>
                <w:sz w:val="24"/>
                <w:szCs w:val="24"/>
              </w:rPr>
              <w:t>，无毒无害。</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.与周围组织贴合紧密，不易漏气</w:t>
            </w:r>
            <w:r>
              <w:rPr>
                <w:rFonts w:hint="eastAsia" w:asciiTheme="majorEastAsia" w:hAnsiTheme="majorEastAsia" w:eastAsiaTheme="majorEastAsia" w:cstheme="majorEastAsia"/>
                <w:sz w:val="24"/>
                <w:szCs w:val="24"/>
                <w:lang w:eastAsia="zh-CN"/>
              </w:rPr>
              <w:t>。</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5.</w:t>
            </w:r>
            <w:r>
              <w:rPr>
                <w:rFonts w:hint="eastAsia" w:asciiTheme="majorEastAsia" w:hAnsiTheme="majorEastAsia" w:eastAsiaTheme="majorEastAsia" w:cstheme="majorEastAsia"/>
                <w:sz w:val="24"/>
                <w:szCs w:val="24"/>
              </w:rPr>
              <w:t>可做气管插管引导用。</w:t>
            </w:r>
          </w:p>
          <w:p>
            <w:pP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.管腔可通过纤维支气管镜，可辅助完成纤支镜的相关检查或操作</w:t>
            </w:r>
            <w:r>
              <w:rPr>
                <w:rFonts w:hint="eastAsia" w:asciiTheme="majorEastAsia" w:hAnsiTheme="majorEastAsia" w:eastAsiaTheme="majorEastAsia" w:cstheme="majorEastAsia"/>
                <w:sz w:val="24"/>
                <w:szCs w:val="24"/>
                <w:lang w:eastAsia="zh-CN"/>
              </w:rPr>
              <w:t>。</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Y0808-1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非吸收性外科缝线</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s-ES" w:eastAsia="zh-CN"/>
              </w:rPr>
              <w:t>用于术中缝合固定环扎带或硅海绵于巩膜上以达到视网膜复位目的。</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Y0808-2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硅胶眼科植入物</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s-ES" w:eastAsia="zh-CN"/>
              </w:rPr>
              <w:t>硅海绵</w:t>
            </w:r>
            <w:r>
              <w:rPr>
                <w:rFonts w:hint="eastAsia" w:asciiTheme="majorEastAsia" w:hAnsiTheme="majorEastAsia" w:eastAsiaTheme="majorEastAsia" w:cstheme="majorEastAsia"/>
                <w:kern w:val="0"/>
                <w:sz w:val="24"/>
                <w:szCs w:val="24"/>
                <w:lang w:val="en-US" w:eastAsia="zh-CN"/>
              </w:rPr>
              <w:t>、环扎带、束套等扣带术中使用的手术材料，可重复高温高压消毒使用。</w:t>
            </w:r>
          </w:p>
          <w:p>
            <w:pPr>
              <w:rPr>
                <w:rFonts w:hint="eastAsia" w:asciiTheme="majorEastAsia" w:hAnsiTheme="majorEastAsia" w:eastAsiaTheme="majorEastAsia" w:cstheme="majorEastAsia"/>
                <w:kern w:val="0"/>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Y0808-3</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硅油注吸包</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s-ES" w:eastAsia="zh-CN"/>
              </w:rPr>
              <w:t>适配博士伦玻切机，对复杂视网膜视网膜脱离、黄斑裂孔、糖尿病视网膜病变等需术中注入硅油或术后病情稳定需行硅油取出术的患者术中应用，缩短手术时间，减少损伤。</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Y0808-4</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眼内填充气体</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s-ES" w:eastAsia="zh-CN"/>
              </w:rPr>
              <w:t>运输保存方便，最好是独立包装，减少反复使用造成的污染等风险。</w:t>
            </w:r>
          </w:p>
        </w:tc>
      </w:tr>
      <w:tr>
        <w:tblPrEx>
          <w:tblCellMar>
            <w:top w:w="0" w:type="dxa"/>
            <w:left w:w="108" w:type="dxa"/>
            <w:bottom w:w="0" w:type="dxa"/>
            <w:right w:w="108" w:type="dxa"/>
          </w:tblCellMar>
        </w:tblPrEx>
        <w:trPr>
          <w:trHeight w:val="641"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Y0808-5</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末端抓持镊</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n-US" w:eastAsia="zh-CN"/>
              </w:rPr>
              <w:t>用于玻璃体切除术中黄斑內界膜剥除或玻璃体切除术中视网膜前膜（或）黄斑前膜剥除术。</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Y0808-6</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聚丙烯不可吸收缝合线</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s-ES" w:eastAsia="zh-CN"/>
              </w:rPr>
              <w:t>用于术中缝合固定人工晶体于巩膜上以达到人工晶体固定良好的目的</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Y0808-7</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巩膜压迫器</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0"/>
                <w:sz w:val="24"/>
                <w:szCs w:val="24"/>
                <w:lang w:val="es-ES" w:eastAsia="zh-CN"/>
              </w:rPr>
              <w:t>双直头巩膜压迫器，对需行巩膜扣带术的患者，术中顶压定位视网膜裂孔，精准定位，利于视网膜恢复，提高手术成功率。</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M0808-1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无尖端式镍钛取石网篮</w:t>
            </w:r>
          </w:p>
        </w:tc>
        <w:tc>
          <w:tcPr>
            <w:tcW w:w="6160" w:type="dxa"/>
            <w:tcBorders>
              <w:top w:val="single" w:color="auto" w:sz="4" w:space="0"/>
              <w:left w:val="nil"/>
              <w:bottom w:val="single" w:color="auto" w:sz="4" w:space="0"/>
              <w:right w:val="single" w:color="auto" w:sz="4" w:space="0"/>
            </w:tcBorders>
            <w:shd w:val="clear" w:color="auto" w:fill="auto"/>
            <w:vAlign w:val="center"/>
          </w:tcPr>
          <w:p>
            <w:pPr>
              <w:numPr>
                <w:ilvl w:val="0"/>
                <w:numId w:val="1"/>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网篮用于取出肾结石或输尿管结石。</w:t>
            </w:r>
          </w:p>
          <w:p>
            <w:pPr>
              <w:numPr>
                <w:ilvl w:val="0"/>
                <w:numId w:val="1"/>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轴管用于将网篮插入内窥镜工作管道。</w:t>
            </w:r>
          </w:p>
          <w:p>
            <w:pPr>
              <w:numPr>
                <w:ilvl w:val="0"/>
                <w:numId w:val="1"/>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手柄用于控制取石网篮。</w:t>
            </w:r>
          </w:p>
          <w:p>
            <w:pPr>
              <w:rPr>
                <w:rFonts w:hint="eastAsia" w:asciiTheme="majorEastAsia" w:hAnsiTheme="majorEastAsia" w:eastAsiaTheme="majorEastAsia" w:cstheme="majorEastAsia"/>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M0808-2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一次性使用无菌泌尿导丝</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建立输尿管通道，</w:t>
            </w:r>
            <w:r>
              <w:rPr>
                <w:rFonts w:hint="eastAsia" w:asciiTheme="majorEastAsia" w:hAnsiTheme="majorEastAsia" w:eastAsiaTheme="majorEastAsia" w:cstheme="majorEastAsia"/>
                <w:sz w:val="24"/>
                <w:szCs w:val="24"/>
                <w:lang w:eastAsia="zh-CN"/>
              </w:rPr>
              <w:t>便于泌尿外科手术时诊断或介入治疗时放置器械。</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M0808-3</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sz w:val="24"/>
                <w:szCs w:val="24"/>
                <w:lang w:val="en-US" w:eastAsia="zh-CN"/>
              </w:rPr>
              <w:t>一次性使用输尿管导引鞘</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用于在泌尿外科手术中建立一条便于内窥镜和其他器械进入泌尿道的通路。</w:t>
            </w:r>
          </w:p>
          <w:p>
            <w:pPr>
              <w:rPr>
                <w:rFonts w:hint="eastAsia" w:asciiTheme="majorEastAsia" w:hAnsiTheme="majorEastAsia" w:eastAsiaTheme="majorEastAsia" w:cstheme="majorEastAsia"/>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M0808-4</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rPr>
            </w:pPr>
            <w:r>
              <w:rPr>
                <w:rFonts w:hint="eastAsia" w:asciiTheme="majorEastAsia" w:hAnsiTheme="majorEastAsia" w:eastAsiaTheme="majorEastAsia" w:cstheme="majorEastAsia"/>
                <w:color w:val="auto"/>
                <w:sz w:val="24"/>
                <w:szCs w:val="24"/>
                <w:lang w:val="en-US" w:eastAsia="zh-CN"/>
              </w:rPr>
              <w:t>输尿管支架</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用于输尿管肾盂连接处至膀胱的临时性内引流</w:t>
            </w:r>
            <w:r>
              <w:rPr>
                <w:rFonts w:hint="eastAsia" w:asciiTheme="majorEastAsia" w:hAnsiTheme="majorEastAsia" w:eastAsiaTheme="majorEastAsia" w:cstheme="majorEastAsia"/>
                <w:color w:val="auto"/>
                <w:sz w:val="24"/>
                <w:szCs w:val="24"/>
                <w:lang w:eastAsia="zh-CN"/>
              </w:rPr>
              <w:t>。</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M0808-5</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rPr>
            </w:pPr>
            <w:r>
              <w:rPr>
                <w:rFonts w:hint="eastAsia" w:asciiTheme="majorEastAsia" w:hAnsiTheme="majorEastAsia" w:eastAsiaTheme="majorEastAsia" w:cstheme="majorEastAsia"/>
                <w:color w:val="auto"/>
                <w:sz w:val="24"/>
                <w:szCs w:val="24"/>
                <w:lang w:val="en-US" w:eastAsia="zh-CN"/>
              </w:rPr>
              <w:t>金属支架</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在内窥镜下置入肾盂、输尿管和膀胱，进行尿液的临时性引流</w:t>
            </w:r>
            <w:r>
              <w:rPr>
                <w:rFonts w:hint="eastAsia" w:asciiTheme="majorEastAsia" w:hAnsiTheme="majorEastAsia" w:eastAsiaTheme="majorEastAsia" w:cstheme="majorEastAsia"/>
                <w:color w:val="auto"/>
                <w:sz w:val="24"/>
                <w:szCs w:val="24"/>
                <w:lang w:eastAsia="zh-CN"/>
              </w:rPr>
              <w:t>。</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M0808-6</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rPr>
            </w:pPr>
            <w:r>
              <w:rPr>
                <w:rFonts w:hint="eastAsia" w:asciiTheme="majorEastAsia" w:hAnsiTheme="majorEastAsia" w:eastAsiaTheme="majorEastAsia" w:cstheme="majorEastAsia"/>
                <w:color w:val="auto"/>
                <w:sz w:val="24"/>
                <w:szCs w:val="24"/>
                <w:lang w:val="en-US" w:eastAsia="zh-CN"/>
              </w:rPr>
              <w:t>一次性使用电子输尿管肾盂内窥镜导管</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经尿道进入人体，通过视频显示器提供影像，对患者输尿管及肾盂进行内镜检查或内镜手术。</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M0808-7</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输尿管鞘</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用于在泌尿外科手术中建立一条便于内窥镜和其他器械进入泌尿道的通路。</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M0808-8</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取石网篮</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用于取出输尿管及肾盂结石。</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M0808-9</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导丝</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建立输尿管通道，导入导管或其他器械。</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S0808-1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DNA免疫吸附柱</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可单独或与其他血液净化器联合使用，利用各类血液净化设备，对患者进行免疫吸附治疗，有效地清除系统性红斑狼疮患者体内的抗DNA抗体、抗核抗体。本产品适用于血浆吸附，还适用于全血吸附。适用范围：系统性红斑狼疮。</w:t>
            </w:r>
          </w:p>
          <w:p>
            <w:pPr>
              <w:rPr>
                <w:rFonts w:hint="eastAsia" w:asciiTheme="majorEastAsia" w:hAnsiTheme="majorEastAsia" w:eastAsiaTheme="majorEastAsia" w:cstheme="majorEastAsia"/>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S0808-2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空心纤维血液透析器</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用于不同慢性肾衰竭患者的血液透析治疗。</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S0808-3</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血液净化装置的体外循环血路</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血液净化装置的体外循环血路</w:t>
            </w:r>
            <w:r>
              <w:rPr>
                <w:rFonts w:hint="eastAsia" w:asciiTheme="majorEastAsia" w:hAnsiTheme="majorEastAsia" w:eastAsiaTheme="majorEastAsia" w:cstheme="majorEastAsia"/>
                <w:sz w:val="24"/>
                <w:szCs w:val="24"/>
                <w:lang w:eastAsia="zh-CN"/>
              </w:rPr>
              <w:t>。</w:t>
            </w:r>
          </w:p>
          <w:p>
            <w:pPr>
              <w:rPr>
                <w:rFonts w:hint="eastAsia" w:asciiTheme="majorEastAsia" w:hAnsiTheme="majorEastAsia" w:eastAsiaTheme="majorEastAsia" w:cstheme="majorEastAsia"/>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S0808-4</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血液透析滤过器</w:t>
            </w:r>
          </w:p>
        </w:tc>
        <w:tc>
          <w:tcPr>
            <w:tcW w:w="6160"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可满足急慢性肾衰竭患者的血液透析滤过治疗，透析膜材质为聚芳醚砜膜，有效膜面积为1.8㎡。</w:t>
            </w:r>
          </w:p>
          <w:p>
            <w:pPr>
              <w:rPr>
                <w:rFonts w:hint="eastAsia" w:asciiTheme="majorEastAsia" w:hAnsiTheme="majorEastAsia" w:eastAsiaTheme="majorEastAsia" w:cstheme="majorEastAsia"/>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S0808-5</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一次性无菌输液接头</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与血透导管的接头可实现封闭。</w:t>
            </w:r>
          </w:p>
          <w:p>
            <w:pPr>
              <w:rPr>
                <w:rFonts w:hint="eastAsia" w:asciiTheme="majorEastAsia" w:hAnsiTheme="majorEastAsia" w:eastAsiaTheme="majorEastAsia" w:cstheme="majorEastAsia"/>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S0808-6</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血液净化装置的体外循环血路</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血液净化时做为血液通道使用，可连接费森4008s透析机。</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S0808-7</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一次性使用透析护理包</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在透析患者透析前后护理时一次性使用，避免交叉感染。</w:t>
            </w:r>
          </w:p>
        </w:tc>
      </w:tr>
      <w:tr>
        <w:tblPrEx>
          <w:tblCellMar>
            <w:top w:w="0" w:type="dxa"/>
            <w:left w:w="108" w:type="dxa"/>
            <w:bottom w:w="0" w:type="dxa"/>
            <w:right w:w="108" w:type="dxa"/>
          </w:tblCellMar>
        </w:tblPrEx>
        <w:trPr>
          <w:trHeight w:val="869"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R0808-1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硅胶乳房假体</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1.提供乳房组织的体积填充</w:t>
            </w:r>
            <w:r>
              <w:rPr>
                <w:rFonts w:hint="eastAsia" w:asciiTheme="majorEastAsia" w:hAnsiTheme="majorEastAsia" w:eastAsiaTheme="majorEastAsia" w:cstheme="majorEastAsia"/>
                <w:sz w:val="24"/>
                <w:szCs w:val="24"/>
                <w:lang w:eastAsia="zh-CN"/>
              </w:rPr>
              <w:t>。</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修正先前乳房重建手术的效果。</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3.增大乳房的大小、性状和感觉。</w:t>
            </w:r>
          </w:p>
          <w:p>
            <w:pPr>
              <w:rPr>
                <w:rFonts w:hint="eastAsia" w:asciiTheme="majorEastAsia" w:hAnsiTheme="majorEastAsia" w:eastAsiaTheme="majorEastAsia" w:cstheme="majorEastAsia"/>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R0808-2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Theme="majorEastAsia" w:hAnsiTheme="majorEastAsia" w:eastAsiaTheme="majorEastAsia" w:cstheme="majorEastAsia"/>
                <w:kern w:val="0"/>
                <w:sz w:val="24"/>
                <w:szCs w:val="24"/>
                <w:lang w:val="es-ES"/>
              </w:rPr>
              <w:t>软组织皮肤扩张器</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用于获取自体皮肤组织以解决皮肤供区不足的各类疤痕的修补，</w:t>
            </w:r>
            <w:r>
              <w:rPr>
                <w:rFonts w:hint="eastAsia" w:asciiTheme="majorEastAsia" w:hAnsiTheme="majorEastAsia" w:eastAsiaTheme="majorEastAsia" w:cstheme="majorEastAsia"/>
                <w:sz w:val="24"/>
                <w:szCs w:val="24"/>
                <w:lang w:val="en-US" w:eastAsia="zh-CN"/>
              </w:rPr>
              <w:t>可自由注入或回抽，方便临床需要;反复耐穿。</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0000FF"/>
                <w:sz w:val="24"/>
                <w:szCs w:val="24"/>
                <w:lang w:val="en-US"/>
              </w:rPr>
            </w:pPr>
            <w:r>
              <w:rPr>
                <w:rFonts w:hint="eastAsia" w:asciiTheme="majorEastAsia" w:hAnsiTheme="majorEastAsia" w:eastAsiaTheme="majorEastAsia" w:cstheme="majorEastAsia"/>
                <w:sz w:val="24"/>
                <w:szCs w:val="24"/>
                <w:lang w:val="en-US" w:eastAsia="zh-CN"/>
              </w:rPr>
              <w:t>R0808-3</w:t>
            </w:r>
          </w:p>
        </w:tc>
        <w:tc>
          <w:tcPr>
            <w:tcW w:w="1354"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kern w:val="0"/>
                <w:sz w:val="24"/>
                <w:szCs w:val="24"/>
                <w:lang w:val="es-ES" w:eastAsia="zh-CN" w:bidi="zh-CN"/>
              </w:rPr>
            </w:pPr>
            <w:r>
              <w:rPr>
                <w:rFonts w:hint="eastAsia" w:asciiTheme="majorEastAsia" w:hAnsiTheme="majorEastAsia" w:eastAsiaTheme="majorEastAsia" w:cstheme="majorEastAsia"/>
                <w:kern w:val="0"/>
                <w:sz w:val="24"/>
                <w:szCs w:val="24"/>
                <w:lang w:val="es-ES"/>
              </w:rPr>
              <w:t>乳房软组织加强补片</w:t>
            </w:r>
          </w:p>
        </w:tc>
        <w:tc>
          <w:tcPr>
            <w:tcW w:w="6160"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乳房重建术中乳房软组织加强作用。</w:t>
            </w:r>
          </w:p>
          <w:p>
            <w:pPr>
              <w:numPr>
                <w:ilvl w:val="0"/>
                <w:numId w:val="2"/>
              </w:num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促使人体修复功能完成新组织的再生。</w:t>
            </w:r>
          </w:p>
          <w:p>
            <w:pPr>
              <w:numPr>
                <w:ilvl w:val="0"/>
                <w:numId w:val="2"/>
              </w:numPr>
              <w:ind w:left="0" w:leftChars="0" w:firstLine="0" w:firstLine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术后降低包囊挛缩发生率。</w:t>
            </w:r>
          </w:p>
          <w:p>
            <w:pPr>
              <w:numPr>
                <w:ilvl w:val="0"/>
                <w:numId w:val="0"/>
              </w:numPr>
              <w:ind w:leftChars="0" w:right="0" w:rightChars="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lang w:eastAsia="zh-CN"/>
              </w:rPr>
              <w:t>.降低术后血清肿发生率。</w:t>
            </w:r>
          </w:p>
          <w:p>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lang w:eastAsia="zh-CN"/>
              </w:rPr>
              <w:t>可用于乳房重建对称性手术中的乳房上提作用。</w:t>
            </w:r>
          </w:p>
          <w:p>
            <w:pPr>
              <w:ind w:left="0" w:leftChars="0" w:right="0" w:rightChars="0"/>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rPr>
              <w:t>6.为假体提供更大的放置空间，增加术后美观程度。</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R0808-4</w:t>
            </w:r>
          </w:p>
        </w:tc>
        <w:tc>
          <w:tcPr>
            <w:tcW w:w="1354"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kern w:val="0"/>
                <w:sz w:val="24"/>
                <w:szCs w:val="24"/>
                <w:lang w:val="es-ES" w:eastAsia="zh-CN" w:bidi="zh-CN"/>
              </w:rPr>
            </w:pPr>
            <w:r>
              <w:rPr>
                <w:rFonts w:hint="eastAsia" w:asciiTheme="majorEastAsia" w:hAnsiTheme="majorEastAsia" w:eastAsiaTheme="majorEastAsia" w:cstheme="majorEastAsia"/>
                <w:kern w:val="0"/>
                <w:sz w:val="24"/>
                <w:szCs w:val="24"/>
                <w:lang w:val="es-ES"/>
              </w:rPr>
              <w:t>消融电极</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eastAsia="zh-CN"/>
              </w:rPr>
              <w:t>功率</w:t>
            </w:r>
            <w:r>
              <w:rPr>
                <w:rFonts w:hint="eastAsia" w:asciiTheme="majorEastAsia" w:hAnsiTheme="majorEastAsia" w:eastAsiaTheme="majorEastAsia" w:cstheme="majorEastAsia"/>
                <w:sz w:val="24"/>
                <w:szCs w:val="24"/>
                <w:lang w:val="en-US" w:eastAsia="zh-CN"/>
              </w:rPr>
              <w:t>4W-40W。</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针尖裸露长度</w:t>
            </w:r>
            <w:r>
              <w:rPr>
                <w:rFonts w:hint="eastAsia" w:asciiTheme="majorEastAsia" w:hAnsiTheme="majorEastAsia" w:eastAsiaTheme="majorEastAsia" w:cstheme="majorEastAsia"/>
                <w:sz w:val="24"/>
                <w:szCs w:val="24"/>
                <w:lang w:val="en-US" w:eastAsia="zh-CN"/>
              </w:rPr>
              <w:t>3毫米，切凝更加微创精细。</w:t>
            </w:r>
          </w:p>
          <w:p>
            <w:pPr>
              <w:ind w:left="0" w:leftChars="0" w:right="0" w:rightChars="0"/>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rPr>
              <w:t>3.针尖直径5μm，放电部位集中，仅需较低功率。</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R0808-5</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n-US" w:eastAsia="zh-CN"/>
              </w:rPr>
              <w:t>一次性使用乳房旋切穿刺针</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用于乳房病变组织取样，供诊断使用。部分或完全切除影像下异常组织，供组织学检查使用。</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1.可匹配进口主机,代替进口产品。</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2.吸得牢、切得快、取得整，安全可靠。</w:t>
            </w:r>
          </w:p>
          <w:p>
            <w:p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3.5G规格大通道乳腺旋切针，用于两公分及两公分以上病灶的治疗。</w:t>
            </w:r>
          </w:p>
          <w:p>
            <w:p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4.精准定位，准确切除病灶。</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5.切口微小，美容效果好，可根据肿R0808物大小及位置调整穿刺针头尺寸。</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6.手术全程单一病灶只穿刺一次，避免因重复多次穿刺困难导致的肿瘤细胞脱落所致针道转移。</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7.手术时间短，可门诊操作，术后即可自由活动。</w:t>
            </w:r>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8.对可疑病灶的活检可取得大而连续的标本，降低病理的假阴性率。</w:t>
            </w:r>
            <w:bookmarkStart w:id="0" w:name="_GoBack"/>
            <w:bookmarkEnd w:id="0"/>
          </w:p>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9.降低手术切口及组织的感染率。</w:t>
            </w:r>
          </w:p>
          <w:p>
            <w:pPr>
              <w:ind w:left="0" w:leftChars="0" w:right="0" w:rightChars="0"/>
              <w:rPr>
                <w:rFonts w:hint="default" w:asciiTheme="majorEastAsia" w:hAnsiTheme="majorEastAsia" w:eastAsiaTheme="majorEastAsia" w:cstheme="majorEastAsia"/>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F0808-1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抗尿失禁吊带</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经阴道无张力尿道悬吊术。</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F0808-2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前盆网片</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经阴道前盆腔重建网片。</w:t>
            </w:r>
          </w:p>
        </w:tc>
      </w:tr>
      <w:tr>
        <w:tblPrEx>
          <w:tblCellMar>
            <w:top w:w="0" w:type="dxa"/>
            <w:left w:w="108" w:type="dxa"/>
            <w:bottom w:w="0" w:type="dxa"/>
            <w:right w:w="108" w:type="dxa"/>
          </w:tblCellMar>
        </w:tblPrEx>
        <w:trPr>
          <w:trHeight w:val="454"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F0808-3</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缝线</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抗尿失禁手术/盆底重建。</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S0809-1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人工血管</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人工动静脉内瘘（人工血管。</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S0809-2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碘液微型盖</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腹膜透析。</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S0809-3</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医用导管夹</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腹膜透析。</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S0809-4</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腹膜透析外接短管</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经皮腹膜透析置管术。</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S0809-5</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腹膜透析螺旋帽钛接头</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经皮腹膜透析置管术。</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S0809-6</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腹膜透析导管及附件</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经皮腹膜透析置管术。</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S0809-7</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腹膜透析管及附件</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腹膜透析（开放手术）。</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S0809-8</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腹膜透析管路</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腹膜透析（腹膜透析机）。</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S0809-9</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PTA球囊扩张导管（高压）</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经皮静脉球囊扩张术。</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X0809-1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胸腔引流管</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用于术后胸腔闭式引流，管径更细，加速术后康复。</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X0809-2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弹簧圈</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胸外科微创手术肺小结节定位。</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X0809-3</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电动腔镜直线型切割吻合器和钉仓</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 可在术中处理肺组织、食管、气管、支气管和血管，横切、切除和建立吻合。特别针对肥胖病人、无管化手术、放化疗后肺纤维化病人等。</w:t>
            </w:r>
          </w:p>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2.智能击发系统，在处理厚组织时，增强压榨力并提供动态反馈给术者。</w:t>
            </w:r>
          </w:p>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3.钉仓抓持面技术，击发过程中减少组织外溢，准确切割组织，节约手术时间。</w:t>
            </w:r>
          </w:p>
          <w:p>
            <w:pPr>
              <w:jc w:val="lef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4.非对称弯曲钉腿抗形变，使钉腿准确进入成钉凹槽，保证优良成钉。</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X0809-4</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s-ES" w:eastAsia="zh-CN"/>
              </w:rPr>
            </w:pPr>
            <w:r>
              <w:rPr>
                <w:rFonts w:hint="eastAsia" w:asciiTheme="majorEastAsia" w:hAnsiTheme="majorEastAsia" w:eastAsiaTheme="majorEastAsia" w:cstheme="majorEastAsia"/>
                <w:sz w:val="24"/>
                <w:szCs w:val="24"/>
                <w:lang w:val="es-ES" w:eastAsia="zh-CN"/>
              </w:rPr>
              <w:t>一次性使用肺结节定位针</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手术中肺结节定位。</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B0809-1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s-ES" w:eastAsia="zh-CN"/>
              </w:rPr>
            </w:pPr>
            <w:r>
              <w:rPr>
                <w:rFonts w:hint="eastAsia" w:asciiTheme="majorEastAsia" w:hAnsiTheme="majorEastAsia" w:eastAsiaTheme="majorEastAsia" w:cstheme="majorEastAsia"/>
                <w:color w:val="auto"/>
                <w:sz w:val="24"/>
                <w:szCs w:val="24"/>
                <w:lang w:val="es-ES" w:eastAsia="zh-CN"/>
              </w:rPr>
              <w:t xml:space="preserve">免疫组化试剂 </w:t>
            </w:r>
          </w:p>
        </w:tc>
        <w:tc>
          <w:tcPr>
            <w:tcW w:w="6160"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s-ES" w:eastAsia="zh-CN"/>
              </w:rPr>
              <w:t>在常规染色基础上进行免疫组织化学染色，为医师提供诊断的辅助信息。项目包括：</w:t>
            </w:r>
            <w:r>
              <w:rPr>
                <w:rFonts w:hint="eastAsia" w:asciiTheme="majorEastAsia" w:hAnsiTheme="majorEastAsia" w:eastAsiaTheme="majorEastAsia" w:cstheme="majorEastAsia"/>
                <w:color w:val="auto"/>
                <w:sz w:val="24"/>
                <w:szCs w:val="24"/>
                <w:lang w:val="en-US" w:eastAsia="zh-CN"/>
              </w:rPr>
              <w:t>BRAF(V600E)、DAB染色液、DAB染色增强液、AFP、ERG、B-HCG、P40、LH、SALL4、GS、PAX-2、PAX-8、GCDFP、MyoD1、CD10、CD44V6、ACTH、CMV、PTH、Myogenin、MOC31。</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B0809-2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rPr>
            </w:pPr>
            <w:r>
              <w:rPr>
                <w:rFonts w:hint="eastAsia" w:asciiTheme="majorEastAsia" w:hAnsiTheme="majorEastAsia" w:eastAsiaTheme="majorEastAsia" w:cstheme="majorEastAsia"/>
                <w:color w:val="auto"/>
                <w:kern w:val="0"/>
                <w:sz w:val="24"/>
                <w:szCs w:val="24"/>
                <w:lang w:val="en-US" w:eastAsia="zh-CN"/>
              </w:rPr>
              <w:t>荧光原位杂交试剂盒</w:t>
            </w:r>
            <w:r>
              <w:rPr>
                <w:rFonts w:hint="eastAsia" w:asciiTheme="majorEastAsia" w:hAnsiTheme="majorEastAsia" w:eastAsiaTheme="majorEastAsia" w:cstheme="majorEastAsia"/>
                <w:color w:val="auto"/>
                <w:kern w:val="0"/>
                <w:sz w:val="24"/>
                <w:szCs w:val="24"/>
                <w:lang w:val="es-ES"/>
              </w:rPr>
              <w:t xml:space="preserve">                               </w:t>
            </w:r>
          </w:p>
          <w:p>
            <w:pPr>
              <w:jc w:val="center"/>
              <w:rPr>
                <w:rFonts w:hint="eastAsia" w:asciiTheme="majorEastAsia" w:hAnsiTheme="majorEastAsia" w:eastAsiaTheme="majorEastAsia" w:cstheme="majorEastAsia"/>
                <w:color w:val="auto"/>
                <w:kern w:val="0"/>
                <w:sz w:val="24"/>
                <w:szCs w:val="24"/>
                <w:lang w:val="es-ES"/>
              </w:rPr>
            </w:pP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1.人类ALK基因融合检测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2.MET基因检测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3.人类HER2基因扩增检测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4.TERC基因扩增检测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5.TOP2A基因扩增检测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6.膀胱癌细胞染色体及基因异常探针检测）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7.MYC（8q24）/BCL6（3q27）/BCL2（18q21）基因断裂探针检测8.BCR/ABL融合基因检测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9.慢性淋巴细胞白血病染色体及基因异常探针检测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10.骨髓增生异常综合征染色体及基因异常探针检测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11.AML1/ETO融合基因检测</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s-ES" w:eastAsia="zh-CN"/>
              </w:rPr>
            </w:pPr>
            <w:r>
              <w:rPr>
                <w:rFonts w:hint="eastAsia" w:asciiTheme="majorEastAsia" w:hAnsiTheme="majorEastAsia" w:eastAsiaTheme="majorEastAsia" w:cstheme="majorEastAsia"/>
                <w:color w:val="auto"/>
                <w:sz w:val="24"/>
                <w:szCs w:val="24"/>
                <w:lang w:val="en-US" w:eastAsia="zh-CN"/>
              </w:rPr>
              <w:t xml:space="preserve"> N末端脑利钠肽前体测定试剂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1.试剂适用于免疫分析仪ACCESS2设备</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2.空白限：不高于 10pg/mL。</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3.检出限：不高于 30pg/mL。准确度：相对偏差应在±10.0%范围内。 </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4.校准品均一性：瓶间变异系数（CV）应不大于 15.0%。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5.批间精密度：批间变异系数（CV）不大于 15.0%。</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6.有配套校准品和质控品</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s-ES" w:eastAsia="zh-CN"/>
              </w:rPr>
            </w:pPr>
            <w:r>
              <w:rPr>
                <w:rFonts w:hint="eastAsia" w:asciiTheme="majorEastAsia" w:hAnsiTheme="majorEastAsia" w:eastAsiaTheme="majorEastAsia" w:cstheme="majorEastAsia"/>
                <w:color w:val="auto"/>
                <w:sz w:val="24"/>
                <w:szCs w:val="24"/>
                <w:lang w:val="en-US" w:eastAsia="zh-CN"/>
              </w:rPr>
              <w:t xml:space="preserve">硫酸脱氢表雄酮测定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1.试剂适用于化学发光分析仪设备</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2.用于体外定量测定人血清和血浆中的硫酸脱氢表雄酮水平。3.检测范围</w:t>
            </w:r>
            <w:r>
              <w:rPr>
                <w:rFonts w:hint="default" w:asciiTheme="majorEastAsia" w:hAnsiTheme="majorEastAsia" w:eastAsiaTheme="majorEastAsia" w:cstheme="majorEastAsia"/>
                <w:color w:val="auto"/>
                <w:sz w:val="24"/>
                <w:szCs w:val="24"/>
                <w:lang w:val="en-US" w:eastAsia="zh-CN"/>
              </w:rPr>
              <w:t xml:space="preserve">(µg/dL) </w:t>
            </w:r>
            <w:r>
              <w:rPr>
                <w:rFonts w:hint="eastAsia" w:asciiTheme="majorEastAsia" w:hAnsiTheme="majorEastAsia" w:eastAsiaTheme="majorEastAsia" w:cstheme="majorEastAsia"/>
                <w:color w:val="auto"/>
                <w:sz w:val="24"/>
                <w:szCs w:val="24"/>
                <w:lang w:val="en-US" w:eastAsia="zh-CN"/>
              </w:rPr>
              <w:t>:</w:t>
            </w:r>
            <w:r>
              <w:rPr>
                <w:rFonts w:hint="default" w:asciiTheme="majorEastAsia" w:hAnsiTheme="majorEastAsia" w:eastAsiaTheme="majorEastAsia" w:cstheme="majorEastAsia"/>
                <w:color w:val="auto"/>
                <w:sz w:val="24"/>
                <w:szCs w:val="24"/>
                <w:lang w:val="en-US" w:eastAsia="zh-CN"/>
              </w:rPr>
              <w:t>15.3–966</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3.可报告范围</w:t>
            </w:r>
            <w:r>
              <w:rPr>
                <w:rFonts w:hint="default" w:asciiTheme="majorEastAsia" w:hAnsiTheme="majorEastAsia" w:eastAsiaTheme="majorEastAsia" w:cstheme="majorEastAsia"/>
                <w:color w:val="auto"/>
                <w:sz w:val="24"/>
                <w:szCs w:val="24"/>
                <w:lang w:val="en-US" w:eastAsia="zh-CN"/>
              </w:rPr>
              <w:t>2~1000 μg/dL</w:t>
            </w:r>
            <w:r>
              <w:rPr>
                <w:rFonts w:hint="eastAsia" w:asciiTheme="majorEastAsia" w:hAnsiTheme="majorEastAsia" w:eastAsiaTheme="majorEastAsia" w:cstheme="majorEastAsia"/>
                <w:color w:val="auto"/>
                <w:sz w:val="24"/>
                <w:szCs w:val="24"/>
                <w:lang w:val="en-US" w:eastAsia="zh-CN"/>
              </w:rPr>
              <w:t>.</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4.总不精密度 (</w:t>
            </w:r>
            <w:r>
              <w:rPr>
                <w:rFonts w:hint="default" w:asciiTheme="majorEastAsia" w:hAnsiTheme="majorEastAsia" w:eastAsiaTheme="majorEastAsia" w:cstheme="majorEastAsia"/>
                <w:color w:val="auto"/>
                <w:sz w:val="24"/>
                <w:szCs w:val="24"/>
                <w:lang w:val="en-US" w:eastAsia="zh-CN"/>
              </w:rPr>
              <w:t>%CV)</w:t>
            </w:r>
            <w:r>
              <w:rPr>
                <w:rFonts w:hint="eastAsia" w:asciiTheme="majorEastAsia" w:hAnsiTheme="majorEastAsia" w:eastAsiaTheme="majorEastAsia" w:cstheme="majorEastAsia"/>
                <w:color w:val="auto"/>
                <w:sz w:val="24"/>
                <w:szCs w:val="24"/>
                <w:lang w:val="en-US" w:eastAsia="zh-CN"/>
              </w:rPr>
              <w:t>不大于 15.0%。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5.有配套校准品和质控品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J0810-3</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s-ES" w:eastAsia="zh-CN"/>
              </w:rPr>
            </w:pPr>
            <w:r>
              <w:rPr>
                <w:rFonts w:hint="eastAsia" w:asciiTheme="majorEastAsia" w:hAnsiTheme="majorEastAsia" w:eastAsiaTheme="majorEastAsia" w:cstheme="majorEastAsia"/>
                <w:color w:val="auto"/>
                <w:sz w:val="24"/>
                <w:szCs w:val="24"/>
                <w:lang w:val="en-US" w:eastAsia="zh-CN"/>
              </w:rPr>
              <w:t>血清触珠蛋白测定</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1.试剂适用于特定蛋白分析仪immage 800,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2.定量检测人血清和血浆中的触珠蛋白浓度。</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3.总不精密度 (</w:t>
            </w:r>
            <w:r>
              <w:rPr>
                <w:rFonts w:hint="default" w:asciiTheme="majorEastAsia" w:hAnsiTheme="majorEastAsia" w:eastAsiaTheme="majorEastAsia" w:cstheme="majorEastAsia"/>
                <w:color w:val="auto"/>
                <w:sz w:val="24"/>
                <w:szCs w:val="24"/>
                <w:lang w:val="en-US" w:eastAsia="zh-CN"/>
              </w:rPr>
              <w:t>%CV)</w:t>
            </w:r>
            <w:r>
              <w:rPr>
                <w:rFonts w:hint="eastAsia" w:asciiTheme="majorEastAsia" w:hAnsiTheme="majorEastAsia" w:eastAsiaTheme="majorEastAsia" w:cstheme="majorEastAsia"/>
                <w:color w:val="auto"/>
                <w:sz w:val="24"/>
                <w:szCs w:val="24"/>
                <w:lang w:val="en-US" w:eastAsia="zh-CN"/>
              </w:rPr>
              <w:t>不大于 10.0%。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4.有配套校准品和质控品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J0810-4</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s-ES" w:eastAsia="zh-CN"/>
              </w:rPr>
            </w:pPr>
            <w:r>
              <w:rPr>
                <w:rFonts w:hint="eastAsia" w:asciiTheme="majorEastAsia" w:hAnsiTheme="majorEastAsia" w:eastAsiaTheme="majorEastAsia" w:cstheme="majorEastAsia"/>
                <w:color w:val="auto"/>
                <w:sz w:val="24"/>
                <w:szCs w:val="24"/>
                <w:lang w:val="en-US" w:eastAsia="zh-CN"/>
              </w:rPr>
              <w:t>小而密低密度脂蛋白胆固醇测定</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1.试剂适用于全自动生化AU5800,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2.定量测定人血清或血浆中小而密低密度脂蛋白胆固醇的含量。</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3.总不精密度 (</w:t>
            </w:r>
            <w:r>
              <w:rPr>
                <w:rFonts w:hint="default" w:asciiTheme="majorEastAsia" w:hAnsiTheme="majorEastAsia" w:eastAsiaTheme="majorEastAsia" w:cstheme="majorEastAsia"/>
                <w:color w:val="auto"/>
                <w:sz w:val="24"/>
                <w:szCs w:val="24"/>
                <w:lang w:val="en-US" w:eastAsia="zh-CN"/>
              </w:rPr>
              <w:t>%CV)</w:t>
            </w:r>
            <w:r>
              <w:rPr>
                <w:rFonts w:hint="eastAsia" w:asciiTheme="majorEastAsia" w:hAnsiTheme="majorEastAsia" w:eastAsiaTheme="majorEastAsia" w:cstheme="majorEastAsia"/>
                <w:color w:val="auto"/>
                <w:sz w:val="24"/>
                <w:szCs w:val="24"/>
                <w:lang w:val="en-US" w:eastAsia="zh-CN"/>
              </w:rPr>
              <w:t>不大于 10.0%。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4.有配套校准品和质控品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J0810-5</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s-ES" w:eastAsia="zh-CN"/>
              </w:rPr>
            </w:pPr>
            <w:r>
              <w:rPr>
                <w:rFonts w:hint="eastAsia" w:asciiTheme="majorEastAsia" w:hAnsiTheme="majorEastAsia" w:eastAsiaTheme="majorEastAsia" w:cstheme="majorEastAsia"/>
                <w:color w:val="auto"/>
                <w:sz w:val="24"/>
                <w:szCs w:val="24"/>
                <w:lang w:val="en-US" w:eastAsia="zh-CN"/>
              </w:rPr>
              <w:t>单胺氧化酶测定</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1.试剂适用于全自动生化AU5800,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2.定量测定人血清或血浆样本中单胺氧化酶（MAO）的含量。</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3.总不精密度 (</w:t>
            </w:r>
            <w:r>
              <w:rPr>
                <w:rFonts w:hint="default" w:asciiTheme="majorEastAsia" w:hAnsiTheme="majorEastAsia" w:eastAsiaTheme="majorEastAsia" w:cstheme="majorEastAsia"/>
                <w:color w:val="auto"/>
                <w:sz w:val="24"/>
                <w:szCs w:val="24"/>
                <w:lang w:val="en-US" w:eastAsia="zh-CN"/>
              </w:rPr>
              <w:t>%CV)</w:t>
            </w:r>
            <w:r>
              <w:rPr>
                <w:rFonts w:hint="eastAsia" w:asciiTheme="majorEastAsia" w:hAnsiTheme="majorEastAsia" w:eastAsiaTheme="majorEastAsia" w:cstheme="majorEastAsia"/>
                <w:color w:val="auto"/>
                <w:sz w:val="24"/>
                <w:szCs w:val="24"/>
                <w:lang w:val="en-US" w:eastAsia="zh-CN"/>
              </w:rPr>
              <w:t>不大于 10.0%。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4.有配套校准品和质控品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J0810-6</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s-ES" w:eastAsia="zh-CN"/>
              </w:rPr>
            </w:pPr>
            <w:r>
              <w:rPr>
                <w:rFonts w:hint="eastAsia" w:asciiTheme="majorEastAsia" w:hAnsiTheme="majorEastAsia" w:eastAsiaTheme="majorEastAsia" w:cstheme="majorEastAsia"/>
                <w:color w:val="auto"/>
                <w:sz w:val="24"/>
                <w:szCs w:val="24"/>
                <w:lang w:val="en-US" w:eastAsia="zh-CN"/>
              </w:rPr>
              <w:t>尿N-酰-β-D-氨基葡萄糖苷酶测定测定</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1.试剂适用于全自动生化AU5800, </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2.尿液中的N-乙酰-β-D-氨基葡萄糖苷酶(NAG)活性的体外定量测定。</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3.总不精密度 (</w:t>
            </w:r>
            <w:r>
              <w:rPr>
                <w:rFonts w:hint="default" w:asciiTheme="majorEastAsia" w:hAnsiTheme="majorEastAsia" w:eastAsiaTheme="majorEastAsia" w:cstheme="majorEastAsia"/>
                <w:color w:val="auto"/>
                <w:sz w:val="24"/>
                <w:szCs w:val="24"/>
                <w:lang w:val="en-US" w:eastAsia="zh-CN"/>
              </w:rPr>
              <w:t>%CV)</w:t>
            </w:r>
            <w:r>
              <w:rPr>
                <w:rFonts w:hint="eastAsia" w:asciiTheme="majorEastAsia" w:hAnsiTheme="majorEastAsia" w:eastAsiaTheme="majorEastAsia" w:cstheme="majorEastAsia"/>
                <w:color w:val="auto"/>
                <w:sz w:val="24"/>
                <w:szCs w:val="24"/>
                <w:lang w:val="en-US" w:eastAsia="zh-CN"/>
              </w:rPr>
              <w:t>不大于 10.0%。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4.有配套校准品和质控品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J0810-7</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s-ES" w:eastAsia="zh-CN"/>
              </w:rPr>
            </w:pPr>
            <w:r>
              <w:rPr>
                <w:rFonts w:hint="eastAsia" w:asciiTheme="majorEastAsia" w:hAnsiTheme="majorEastAsia" w:eastAsiaTheme="majorEastAsia" w:cstheme="majorEastAsia"/>
                <w:color w:val="auto"/>
                <w:sz w:val="24"/>
                <w:szCs w:val="24"/>
                <w:lang w:val="en-US" w:eastAsia="zh-CN"/>
              </w:rPr>
              <w:t>免疫球蛋白G亚型4测定</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1.试剂适用于全自动生化AU5800,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2.定量测定血清样本中免疫球蛋白G亚型4的含量。</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3.总不精密度 (</w:t>
            </w:r>
            <w:r>
              <w:rPr>
                <w:rFonts w:hint="default" w:asciiTheme="majorEastAsia" w:hAnsiTheme="majorEastAsia" w:eastAsiaTheme="majorEastAsia" w:cstheme="majorEastAsia"/>
                <w:color w:val="auto"/>
                <w:sz w:val="24"/>
                <w:szCs w:val="24"/>
                <w:lang w:val="en-US" w:eastAsia="zh-CN"/>
              </w:rPr>
              <w:t>%CV)</w:t>
            </w:r>
            <w:r>
              <w:rPr>
                <w:rFonts w:hint="eastAsia" w:asciiTheme="majorEastAsia" w:hAnsiTheme="majorEastAsia" w:eastAsiaTheme="majorEastAsia" w:cstheme="majorEastAsia"/>
                <w:color w:val="auto"/>
                <w:sz w:val="24"/>
                <w:szCs w:val="24"/>
                <w:lang w:val="en-US" w:eastAsia="zh-CN"/>
              </w:rPr>
              <w:t>不大于 10.0%。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4.有配套校准品和质控品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J0810-8</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s-ES" w:eastAsia="zh-CN"/>
              </w:rPr>
            </w:pPr>
            <w:r>
              <w:rPr>
                <w:rFonts w:hint="eastAsia" w:asciiTheme="majorEastAsia" w:hAnsiTheme="majorEastAsia" w:eastAsiaTheme="majorEastAsia" w:cstheme="majorEastAsia"/>
                <w:color w:val="auto"/>
                <w:sz w:val="24"/>
                <w:szCs w:val="24"/>
                <w:lang w:val="en-US" w:eastAsia="zh-CN"/>
              </w:rPr>
              <w:t>促红细胞生成素测定</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1.试剂适用于化学发光分析仪DXI800设备，</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2.定量检测人血清和血浆样本中的促红细胞生成素的浓度。</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3.观察范围 (mIU/mL) 1.48–31.88,分析范围 0.6–750mIU/mL;</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4.总不精密度 (%CV) 不大于 10.0%。</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5.有配套校准品和质控品</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J0810-9</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s-ES" w:eastAsia="zh-CN"/>
              </w:rPr>
            </w:pPr>
            <w:r>
              <w:rPr>
                <w:rFonts w:hint="eastAsia" w:asciiTheme="majorEastAsia" w:hAnsiTheme="majorEastAsia" w:eastAsiaTheme="majorEastAsia" w:cstheme="majorEastAsia"/>
                <w:color w:val="auto"/>
                <w:sz w:val="24"/>
                <w:szCs w:val="24"/>
                <w:lang w:val="en-US" w:eastAsia="zh-CN"/>
              </w:rPr>
              <w:t xml:space="preserve">铜蓝蛋白测定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1.试剂适用于特定蛋白分析仪immage 800,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2.定量检测人血清或血浆样本中的铜蓝蛋白浓度。参考</w:t>
            </w:r>
            <w:r>
              <w:rPr>
                <w:rFonts w:hint="default" w:asciiTheme="majorEastAsia" w:hAnsiTheme="majorEastAsia" w:eastAsiaTheme="majorEastAsia" w:cstheme="majorEastAsia"/>
                <w:color w:val="auto"/>
                <w:sz w:val="24"/>
                <w:szCs w:val="24"/>
                <w:lang w:val="en-US" w:eastAsia="zh-CN"/>
              </w:rPr>
              <w:t>区间</w:t>
            </w:r>
            <w:r>
              <w:rPr>
                <w:rFonts w:hint="eastAsia" w:asciiTheme="majorEastAsia" w:hAnsiTheme="majorEastAsia" w:eastAsiaTheme="majorEastAsia" w:cstheme="majorEastAsia"/>
                <w:color w:val="auto"/>
                <w:sz w:val="24"/>
                <w:szCs w:val="24"/>
                <w:lang w:val="en-US" w:eastAsia="zh-CN"/>
              </w:rPr>
              <w:t>22 – 58 mg/dL。</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3.灵敏度为不大于5.0 mg/dL。精</w:t>
            </w:r>
            <w:r>
              <w:rPr>
                <w:rFonts w:hint="default" w:asciiTheme="majorEastAsia" w:hAnsiTheme="majorEastAsia" w:eastAsiaTheme="majorEastAsia" w:cstheme="majorEastAsia"/>
                <w:color w:val="auto"/>
                <w:sz w:val="24"/>
                <w:szCs w:val="24"/>
                <w:lang w:val="en-US" w:eastAsia="zh-CN"/>
              </w:rPr>
              <w:t xml:space="preserve">确度 </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 xml:space="preserve">CV </w:t>
            </w:r>
            <w:r>
              <w:rPr>
                <w:rFonts w:hint="eastAsia" w:asciiTheme="majorEastAsia" w:hAnsiTheme="majorEastAsia" w:eastAsiaTheme="majorEastAsia" w:cstheme="majorEastAsia"/>
                <w:color w:val="auto"/>
                <w:sz w:val="24"/>
                <w:szCs w:val="24"/>
                <w:lang w:val="en-US" w:eastAsia="zh-CN"/>
              </w:rPr>
              <w:t>不大于 10.0%。分</w:t>
            </w:r>
            <w:r>
              <w:rPr>
                <w:rFonts w:hint="default" w:asciiTheme="majorEastAsia" w:hAnsiTheme="majorEastAsia" w:eastAsiaTheme="majorEastAsia" w:cstheme="majorEastAsia"/>
                <w:color w:val="auto"/>
                <w:sz w:val="24"/>
                <w:szCs w:val="24"/>
                <w:lang w:val="en-US" w:eastAsia="zh-CN"/>
              </w:rPr>
              <w:t>析范围</w:t>
            </w:r>
            <w:r>
              <w:rPr>
                <w:rFonts w:hint="eastAsia" w:asciiTheme="majorEastAsia" w:hAnsiTheme="majorEastAsia" w:eastAsiaTheme="majorEastAsia" w:cstheme="majorEastAsia"/>
                <w:color w:val="auto"/>
                <w:sz w:val="24"/>
                <w:szCs w:val="24"/>
                <w:lang w:val="en-US" w:eastAsia="zh-CN"/>
              </w:rPr>
              <w:t xml:space="preserve">12 – 120 mg/dL </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4.有配套校准品和质控品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J0810-10</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s-ES" w:eastAsia="zh-CN"/>
              </w:rPr>
            </w:pPr>
            <w:r>
              <w:rPr>
                <w:rFonts w:hint="eastAsia" w:asciiTheme="majorEastAsia" w:hAnsiTheme="majorEastAsia" w:eastAsiaTheme="majorEastAsia" w:cstheme="majorEastAsia"/>
                <w:color w:val="auto"/>
                <w:sz w:val="24"/>
                <w:szCs w:val="24"/>
                <w:lang w:val="en-US" w:eastAsia="zh-CN"/>
              </w:rPr>
              <w:t>6项尿蛋白检测 试剂</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1.适用于特定蛋白分析仪immage 800。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2.灵敏度为不大于0.5 mg/dL，</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3.精</w:t>
            </w:r>
            <w:r>
              <w:rPr>
                <w:rFonts w:hint="default" w:asciiTheme="majorEastAsia" w:hAnsiTheme="majorEastAsia" w:eastAsiaTheme="majorEastAsia" w:cstheme="majorEastAsia"/>
                <w:color w:val="auto"/>
                <w:sz w:val="24"/>
                <w:szCs w:val="24"/>
                <w:lang w:val="en-US" w:eastAsia="zh-CN"/>
              </w:rPr>
              <w:t xml:space="preserve">确度 </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 xml:space="preserve">CV </w:t>
            </w:r>
            <w:r>
              <w:rPr>
                <w:rFonts w:hint="eastAsia" w:asciiTheme="majorEastAsia" w:hAnsiTheme="majorEastAsia" w:eastAsiaTheme="majorEastAsia" w:cstheme="majorEastAsia"/>
                <w:color w:val="auto"/>
                <w:sz w:val="24"/>
                <w:szCs w:val="24"/>
                <w:lang w:val="en-US" w:eastAsia="zh-CN"/>
              </w:rPr>
              <w:t>不大于 10.0%。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4.有配套校准品和质控品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J0810-11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纤维蛋白单体测定</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1.试剂适用于全自动凝血分析仪,</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2.定量检测血浆中纤维蛋白单体。</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3.总不精密度 (</w:t>
            </w:r>
            <w:r>
              <w:rPr>
                <w:rFonts w:hint="default" w:asciiTheme="majorEastAsia" w:hAnsiTheme="majorEastAsia" w:eastAsiaTheme="majorEastAsia" w:cstheme="majorEastAsia"/>
                <w:color w:val="auto"/>
                <w:sz w:val="24"/>
                <w:szCs w:val="24"/>
                <w:lang w:val="en-US" w:eastAsia="zh-CN"/>
              </w:rPr>
              <w:t>%CV)</w:t>
            </w:r>
            <w:r>
              <w:rPr>
                <w:rFonts w:hint="eastAsia" w:asciiTheme="majorEastAsia" w:hAnsiTheme="majorEastAsia" w:eastAsiaTheme="majorEastAsia" w:cstheme="majorEastAsia"/>
                <w:color w:val="auto"/>
                <w:sz w:val="24"/>
                <w:szCs w:val="24"/>
                <w:lang w:val="en-US" w:eastAsia="zh-CN"/>
              </w:rPr>
              <w:t>不大于 10.0%。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4.有配套校准品和质控品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J0810-12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凝血因子测定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1.适用于全自动凝血分析仪。</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2.精</w:t>
            </w:r>
            <w:r>
              <w:rPr>
                <w:rFonts w:hint="default" w:asciiTheme="majorEastAsia" w:hAnsiTheme="majorEastAsia" w:eastAsiaTheme="majorEastAsia" w:cstheme="majorEastAsia"/>
                <w:color w:val="auto"/>
                <w:sz w:val="24"/>
                <w:szCs w:val="24"/>
                <w:lang w:val="en-US" w:eastAsia="zh-CN"/>
              </w:rPr>
              <w:t xml:space="preserve">确度 </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lang w:val="en-US" w:eastAsia="zh-CN"/>
              </w:rPr>
              <w:t xml:space="preserve">CV </w:t>
            </w:r>
            <w:r>
              <w:rPr>
                <w:rFonts w:hint="eastAsia" w:asciiTheme="majorEastAsia" w:hAnsiTheme="majorEastAsia" w:eastAsiaTheme="majorEastAsia" w:cstheme="majorEastAsia"/>
                <w:color w:val="auto"/>
                <w:sz w:val="24"/>
                <w:szCs w:val="24"/>
                <w:lang w:val="en-US" w:eastAsia="zh-CN"/>
              </w:rPr>
              <w:t>不大于 10.0%。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3.有配套校准品和质控品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J0810-13</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血友病因子VWF测定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1.试剂适用于全自动凝血分析仪,</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2.定量检测人血浆样本中的血管性血友病因子抗原。总3.不精密度 (</w:t>
            </w:r>
            <w:r>
              <w:rPr>
                <w:rFonts w:hint="default" w:asciiTheme="majorEastAsia" w:hAnsiTheme="majorEastAsia" w:eastAsiaTheme="majorEastAsia" w:cstheme="majorEastAsia"/>
                <w:color w:val="auto"/>
                <w:sz w:val="24"/>
                <w:szCs w:val="24"/>
                <w:lang w:val="en-US" w:eastAsia="zh-CN"/>
              </w:rPr>
              <w:t>%CV)</w:t>
            </w:r>
            <w:r>
              <w:rPr>
                <w:rFonts w:hint="eastAsia" w:asciiTheme="majorEastAsia" w:hAnsiTheme="majorEastAsia" w:eastAsiaTheme="majorEastAsia" w:cstheme="majorEastAsia"/>
                <w:color w:val="auto"/>
                <w:sz w:val="24"/>
                <w:szCs w:val="24"/>
                <w:lang w:val="en-US" w:eastAsia="zh-CN"/>
              </w:rPr>
              <w:t>不大于 10.0%。</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3.有配套校准品和质控品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J0810-14</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抗内皮细胞抗体检测试剂</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1.间接免疫荧光法</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2.多人份规格可选</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J0810-15</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抗α-胞衬蛋白检测试剂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1.检测试剂为酶联免疫法</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2.精密度&lt;15%</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3.灵敏度:5RU参考品的吸光度值大于0.1</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4.有配套阳性和阴性参考品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J0810-16</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抗角蛋白抗体（AKA）检测试剂盒</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1.间接免疫荧光法（IIF）</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2.多种规格可选</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3.试剂盒配套有阴阳性对照品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J0810-17</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抗核周因子（APF）检测试剂盒</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1.间接免疫荧光法（IIF）</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2.多种规格可选</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3.试剂盒配套有阴阳性对照品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J0810-18</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抗RA33抗体检测试剂</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1.检测方法为酶联免疫法</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2.定量检测抗RA33  IgG抗体</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3.试剂盒配套有阴阳性质控品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J0810-19</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隐性类风湿因子检测试剂</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1.隐性类风湿因子IgG检测</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2.多人份规格可选</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3.检测方法为酶联免疫法，试剂盒配套有阴阳性质控品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J0810-20</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神经抗原谱抗体检测试剂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1.间接免疫荧光法或ELISA法或免疫印迹法</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2.多人份规格可选</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3.包含抗体（抗Hu、Yo、Ri、Amphiphysin、CV2和PNMA2（Ma2/Ta）抗体…</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J0810-21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肌炎抗体谱16项检测试剂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1.间接免疫荧光法</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2.多人份规格可选</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3.包含16种抗体（Jo-1、 Ku、TIFlg、MDA5、NXP2、SAE、SRP、PL-7、PL-12、EJ、OJ、Ro-52、Mi2alpha、Mi2beta、PM-Scl100、PM-Scl75…</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J0810-22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RNF180/Septin9基因甲基化检测试剂盒</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1.pCR荧光探针法</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2.体外定性检测人血浆中甲基化的RNF180及Septin9基因。</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3.试剂盒测试胃癌的灵敏度为61.76%，特异性为85.07%。检测早期胃癌灵敏度可以达到50%，检测灵敏度比传统蛋白肿瘤标志物40%左右。</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4.有配套阴阳性质控品</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J0810-23</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Septin9基因甲基化检测试剂盒</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1.定性检测人外周血血浆中Septin9基因甲基化</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2.该试剂盒检测大肠癌的灵敏度为76.63%，临床特异性为95.93%。</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3.检测方法为PCR荧光探针法）</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4.有配套阴阳性质控品…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J0810-24</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肺癌5种突变基因检测试剂盒（荧光PCR法）</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1.定性检测非小细胞肺癌（NSCLC）患者组织DNA/RNA样本中人类EGFR、ALK、ROS1、KRAS、BRAF突变基因。</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2.基于实时荧光PCR平台，需要带有FAM、HEX（VIC）双通道的荧光PCR仪器。</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3.试剂盒提供阳性质控品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J0810-25</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六项呼吸道病原菌核酸检测试剂盒（多重荧光PCR法)</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检测技术平台：基于荧光定量PCR检测技术，适用于ABI7500 Q5实时荧光定量PCR仪，无需配置额外仪器</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检测样本类型：痰液</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检测灵敏度/检测下限：肺炎克雷伯菌900 CFU/mL、肺炎链球菌15 CFU/mL、流感嗜血杆菌625 CFU/mL、铜绿假单胞菌675 CFU/mL、嗜肺军团菌340 CFU/mL、金黄色葡萄球菌2875 CFU/mL</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批间精密度CV：≤5%</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批内精密度CV：≤5%</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是否有内标：有内源性内标，可监控采样、核酸提取和扩增全过程内标全程参与样本采集、核酸提取和扩增，避免PCR假阴性。</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扩增时间：≤100min快速高效明确病原体，辅助临床快速鉴别诊断，指导目标性用药</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覆盖病原体包括包括肺炎克雷伯杆菌、 肺炎链球菌、 荚膜型流感嗜血杆菌、 铜绿假单胞菌、 嗜肺军团菌和金黄色葡萄球菌</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J0810-26</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六项呼吸道病原体核酸检测试剂盒</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1.检测方法为PCR-荧光探针法</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2.靶标同时覆盖六种病原体：甲型流感病毒、乙型流感病毒、呼吸道合胞病毒、腺病毒、人鼻病毒和肺炎支原体。</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3.可批量检测：96样本自动核酸提取仪提取核算时间20min，PCR仪上机时间90min，从采样到出结果2.5h左右</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4.可采用POCT仪器进行快速检测，45min即可出结果</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J0810-27</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人类BRAF基因V600E突变检测试剂盒 (荧光PCR法）</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1.适用于实时荧光PCR平台，需要带有FAM、HEX（VIC）双通道的荧光PCR仪器。</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2.检测位点BRAF 基因V600E体细胞突变（即1799T＞A</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3.有配套阴阳性质控品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J0810-28</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人类EGFR/ALK/ROS1基因突变联合检测试剂盒（荧光PCR法）</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1.基于实时荧光PCR平台，适用于带有FAM、HEX（VIC）双通道的荧光PCR仪器。</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2.定性检测样本中 EGFR、 ALK和ROS1基因的突变及融合状态</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3.有配套阴阳性质控品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J0810-29</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人类EGFR基因突变检测试剂盒（多重荧光PCR法）</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1.用于体外定性检测非小细胞肺癌患者EGFR基因第18、19、20、21外显子上发生的31种突变</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2.适用于血浆样本，灵敏度能达到0.2%</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3.有配套阴阳性质控品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J0810-30</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人类KRAS/NRAS/BRAF联合基因检测试剂盒（荧光PCR法）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1.基于实时荧光PCR平台，需要带有FAM、HEX（VIC）双通道的荧光PCR仪器。</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2.联合检测K-RAS，N-RAS，B-RAF，PIK3CA基因</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3.有配套阴阳性质控品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J0810-31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食物特异性IgG抗体检测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1.条带免疫印迹法</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2食物种类组合数可选，</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3.最低可单人份操作</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4.操作方式：手工、自动化设备操作（可用医院现有设备）</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J0810-32</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糖尿病自身抗体谱检测试剂</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1.检测试剂包含抗胰岛素抗体（IAA）、抗胰岛细胞抗体（ICA）、抗谷氨酸脱羧酶抗体（GAD）、抗酪氨酸磷酸酶抗体（IA-2）、抗锌转运蛋白8抗体（ZnT8）IgG抗体</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2.条带免疫印迹法</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3.手工、自动化设备操作（可用医院现有设备）</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4.最低可单人份操作</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J0810-33</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白血病免疫分型检测试剂  </w:t>
            </w:r>
          </w:p>
        </w:tc>
        <w:tc>
          <w:tcPr>
            <w:tcW w:w="6160" w:type="dxa"/>
            <w:tcBorders>
              <w:top w:val="single" w:color="auto" w:sz="4" w:space="0"/>
              <w:left w:val="nil"/>
              <w:bottom w:val="single" w:color="auto" w:sz="4" w:space="0"/>
              <w:right w:val="single" w:color="auto" w:sz="4" w:space="0"/>
            </w:tcBorders>
            <w:shd w:val="clear" w:color="auto" w:fill="auto"/>
            <w:vAlign w:val="center"/>
          </w:tcPr>
          <w:tbl>
            <w:tblPr>
              <w:tblStyle w:val="4"/>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231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3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CD2 APC Reagent</w:t>
                  </w:r>
                </w:p>
              </w:tc>
              <w:tc>
                <w:tcPr>
                  <w:tcW w:w="3402" w:type="dxa"/>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CD3 FITC SK7 250 Tests IVD</w:t>
                  </w:r>
                </w:p>
              </w:tc>
              <w:tc>
                <w:tcPr>
                  <w:tcW w:w="2268"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CD2 V450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3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CD11b PE Reagent</w:t>
                  </w:r>
                </w:p>
              </w:tc>
              <w:tc>
                <w:tcPr>
                  <w:tcW w:w="3402"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CD7 FITC</w:t>
                  </w:r>
                </w:p>
              </w:tc>
              <w:tc>
                <w:tcPr>
                  <w:tcW w:w="2268"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CD1a 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3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CD19 PE-Cy7 Reagent</w:t>
                  </w:r>
                </w:p>
              </w:tc>
              <w:tc>
                <w:tcPr>
                  <w:tcW w:w="3402"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CD34 PE</w:t>
                  </w:r>
                </w:p>
              </w:tc>
              <w:tc>
                <w:tcPr>
                  <w:tcW w:w="2268"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 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3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CD33 PE-Cy7 Reagent</w:t>
                  </w:r>
                </w:p>
              </w:tc>
              <w:tc>
                <w:tcPr>
                  <w:tcW w:w="3402"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CD33 APC</w:t>
                  </w:r>
                </w:p>
              </w:tc>
              <w:tc>
                <w:tcPr>
                  <w:tcW w:w="2268"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CD4 PerCP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3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CD14 APC-Cy7 Reagent</w:t>
                  </w:r>
                </w:p>
              </w:tc>
              <w:tc>
                <w:tcPr>
                  <w:tcW w:w="3402"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CD20 APC </w:t>
                  </w:r>
                </w:p>
              </w:tc>
              <w:tc>
                <w:tcPr>
                  <w:tcW w:w="2268"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CD5 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3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CD20 APC-Cy7 Reagent</w:t>
                  </w:r>
                </w:p>
              </w:tc>
              <w:tc>
                <w:tcPr>
                  <w:tcW w:w="3402"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CD16 PE</w:t>
                  </w:r>
                </w:p>
              </w:tc>
              <w:tc>
                <w:tcPr>
                  <w:tcW w:w="2268"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CD13 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3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CD3 FITC </w:t>
                  </w:r>
                </w:p>
              </w:tc>
              <w:tc>
                <w:tcPr>
                  <w:tcW w:w="3402"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CD19 PerCP</w:t>
                  </w:r>
                </w:p>
              </w:tc>
              <w:tc>
                <w:tcPr>
                  <w:tcW w:w="2268"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CD56 FITC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3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FACS Lysing Solution</w:t>
                  </w:r>
                </w:p>
              </w:tc>
              <w:tc>
                <w:tcPr>
                  <w:tcW w:w="3402"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CD10 PE</w:t>
                  </w:r>
                </w:p>
              </w:tc>
              <w:tc>
                <w:tcPr>
                  <w:tcW w:w="2268"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CD56 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035"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CD19 PE</w:t>
                  </w:r>
                </w:p>
              </w:tc>
              <w:tc>
                <w:tcPr>
                  <w:tcW w:w="3402"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CD33 FITC</w:t>
                  </w:r>
                </w:p>
              </w:tc>
              <w:tc>
                <w:tcPr>
                  <w:tcW w:w="2268" w:type="dxa"/>
                  <w:shd w:val="clear" w:color="auto" w:fill="auto"/>
                  <w:noWrap/>
                  <w:vAlign w:val="center"/>
                </w:tcPr>
                <w:p>
                  <w:pPr>
                    <w:widowControl/>
                    <w:jc w:val="center"/>
                    <w:rPr>
                      <w:rFonts w:ascii="宋体" w:hAnsi="宋体" w:cs="宋体"/>
                      <w:kern w:val="0"/>
                      <w:sz w:val="24"/>
                    </w:rPr>
                  </w:pPr>
                </w:p>
              </w:tc>
            </w:tr>
          </w:tbl>
          <w:p>
            <w:pPr>
              <w:rPr>
                <w:rFonts w:hint="eastAsia" w:cs="Times New Roman"/>
                <w:color w:val="000000"/>
                <w:sz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J0810-34</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淋巴细胞免疫分析检测试剂 </w:t>
            </w:r>
          </w:p>
        </w:tc>
        <w:tc>
          <w:tcPr>
            <w:tcW w:w="6160" w:type="dxa"/>
            <w:tcBorders>
              <w:top w:val="single" w:color="auto" w:sz="4" w:space="0"/>
              <w:left w:val="nil"/>
              <w:bottom w:val="single" w:color="auto" w:sz="4" w:space="0"/>
              <w:right w:val="single" w:color="auto" w:sz="4" w:space="0"/>
            </w:tcBorders>
            <w:shd w:val="clear" w:color="auto" w:fill="auto"/>
            <w:vAlign w:val="center"/>
          </w:tcPr>
          <w:tbl>
            <w:tblPr>
              <w:tblStyle w:val="4"/>
              <w:tblW w:w="9272" w:type="dxa"/>
              <w:tblInd w:w="0" w:type="dxa"/>
              <w:tblLayout w:type="fixed"/>
              <w:tblCellMar>
                <w:top w:w="0" w:type="dxa"/>
                <w:left w:w="108" w:type="dxa"/>
                <w:bottom w:w="0" w:type="dxa"/>
                <w:right w:w="108" w:type="dxa"/>
              </w:tblCellMar>
            </w:tblPr>
            <w:tblGrid>
              <w:gridCol w:w="1949"/>
              <w:gridCol w:w="2175"/>
              <w:gridCol w:w="1827"/>
            </w:tblGrid>
            <w:tr>
              <w:tblPrEx>
                <w:tblCellMar>
                  <w:top w:w="0" w:type="dxa"/>
                  <w:left w:w="108" w:type="dxa"/>
                  <w:bottom w:w="0" w:type="dxa"/>
                  <w:right w:w="108" w:type="dxa"/>
                </w:tblCellMar>
              </w:tblPrEx>
              <w:trPr>
                <w:trHeight w:val="312" w:hRule="atLeast"/>
              </w:trPr>
              <w:tc>
                <w:tcPr>
                  <w:tcW w:w="3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CD8 PE-Cy7 Reagent</w:t>
                  </w:r>
                </w:p>
              </w:tc>
              <w:tc>
                <w:tcPr>
                  <w:tcW w:w="34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CD38 PE</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 APC-H7</w:t>
                  </w:r>
                </w:p>
              </w:tc>
            </w:tr>
            <w:tr>
              <w:tblPrEx>
                <w:tblCellMar>
                  <w:top w:w="0" w:type="dxa"/>
                  <w:left w:w="108" w:type="dxa"/>
                  <w:bottom w:w="0" w:type="dxa"/>
                  <w:right w:w="108" w:type="dxa"/>
                </w:tblCellMar>
              </w:tblPrEx>
              <w:trPr>
                <w:trHeight w:val="312" w:hRule="atLeast"/>
              </w:trPr>
              <w:tc>
                <w:tcPr>
                  <w:tcW w:w="30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CD38 FITC Reagent</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HLA-DR APC-H7</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CD4 PE-Cy7</w:t>
                  </w:r>
                </w:p>
              </w:tc>
            </w:tr>
            <w:tr>
              <w:tblPrEx>
                <w:tblCellMar>
                  <w:top w:w="0" w:type="dxa"/>
                  <w:left w:w="108" w:type="dxa"/>
                  <w:bottom w:w="0" w:type="dxa"/>
                  <w:right w:w="108" w:type="dxa"/>
                </w:tblCellMar>
              </w:tblPrEx>
              <w:trPr>
                <w:trHeight w:val="312" w:hRule="atLeast"/>
              </w:trPr>
              <w:tc>
                <w:tcPr>
                  <w:tcW w:w="30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CD38 APC (HB-7) Reagent</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CD8 APC-Cy7</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CD8 PerCP</w:t>
                  </w:r>
                </w:p>
              </w:tc>
            </w:tr>
            <w:tr>
              <w:tblPrEx>
                <w:tblCellMar>
                  <w:top w:w="0" w:type="dxa"/>
                  <w:left w:w="108" w:type="dxa"/>
                  <w:bottom w:w="0" w:type="dxa"/>
                  <w:right w:w="108" w:type="dxa"/>
                </w:tblCellMar>
              </w:tblPrEx>
              <w:trPr>
                <w:trHeight w:val="312" w:hRule="atLeast"/>
              </w:trPr>
              <w:tc>
                <w:tcPr>
                  <w:tcW w:w="30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CD4 APC</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CD8 PE-Cy7 CNIVD</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CD45RA PE-Cy7 </w:t>
                  </w:r>
                </w:p>
              </w:tc>
            </w:tr>
            <w:tr>
              <w:tblPrEx>
                <w:tblCellMar>
                  <w:top w:w="0" w:type="dxa"/>
                  <w:left w:w="108" w:type="dxa"/>
                  <w:bottom w:w="0" w:type="dxa"/>
                  <w:right w:w="108" w:type="dxa"/>
                </w:tblCellMar>
              </w:tblPrEx>
              <w:trPr>
                <w:trHeight w:val="312" w:hRule="atLeast"/>
              </w:trPr>
              <w:tc>
                <w:tcPr>
                  <w:tcW w:w="30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CD11c APC</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CD38 FITC Hb-7 CNIVD</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CD38 APC HB-7 CNIVD</w:t>
                  </w:r>
                </w:p>
              </w:tc>
            </w:tr>
            <w:tr>
              <w:tblPrEx>
                <w:tblCellMar>
                  <w:top w:w="0" w:type="dxa"/>
                  <w:left w:w="108" w:type="dxa"/>
                  <w:bottom w:w="0" w:type="dxa"/>
                  <w:right w:w="108" w:type="dxa"/>
                </w:tblCellMar>
              </w:tblPrEx>
              <w:trPr>
                <w:trHeight w:val="312" w:hRule="atLeast"/>
              </w:trPr>
              <w:tc>
                <w:tcPr>
                  <w:tcW w:w="30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xml:space="preserve">CD28 PE </w:t>
                  </w:r>
                </w:p>
              </w:tc>
              <w:tc>
                <w:tcPr>
                  <w:tcW w:w="3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CD38 APC-H7 (HB7) CNIVD</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CD127 PE</w:t>
                  </w:r>
                </w:p>
              </w:tc>
            </w:tr>
            <w:tr>
              <w:tblPrEx>
                <w:tblCellMar>
                  <w:top w:w="0" w:type="dxa"/>
                  <w:left w:w="108" w:type="dxa"/>
                  <w:bottom w:w="0" w:type="dxa"/>
                  <w:right w:w="108" w:type="dxa"/>
                </w:tblCellMar>
              </w:tblPrEx>
              <w:trPr>
                <w:trHeight w:val="312" w:hRule="atLeast"/>
              </w:trPr>
              <w:tc>
                <w:tcPr>
                  <w:tcW w:w="64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白细胞分化抗原CD3/CD8/CD45/CD4检测试剂盒(流式细胞仪法-FITC/PE/PerCP/APC)</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HLA-DR FITC</w:t>
                  </w:r>
                </w:p>
              </w:tc>
            </w:tr>
          </w:tbl>
          <w:p>
            <w:pPr>
              <w:rPr>
                <w:rFonts w:hint="eastAsia" w:cs="Times New Roman"/>
                <w:color w:val="000000"/>
                <w:sz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J0810-35</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微小残留病灶检测试剂  </w:t>
            </w:r>
          </w:p>
        </w:tc>
        <w:tc>
          <w:tcPr>
            <w:tcW w:w="6160" w:type="dxa"/>
            <w:tcBorders>
              <w:top w:val="single" w:color="auto" w:sz="4" w:space="0"/>
              <w:left w:val="nil"/>
              <w:bottom w:val="single" w:color="auto" w:sz="4" w:space="0"/>
              <w:right w:val="single" w:color="auto" w:sz="4" w:space="0"/>
            </w:tcBorders>
            <w:shd w:val="clear" w:color="auto" w:fill="auto"/>
            <w:vAlign w:val="center"/>
          </w:tcPr>
          <w:tbl>
            <w:tblPr>
              <w:tblStyle w:val="4"/>
              <w:tblW w:w="9556" w:type="dxa"/>
              <w:tblInd w:w="0" w:type="dxa"/>
              <w:tblLayout w:type="fixed"/>
              <w:tblCellMar>
                <w:top w:w="0" w:type="dxa"/>
                <w:left w:w="108" w:type="dxa"/>
                <w:bottom w:w="0" w:type="dxa"/>
                <w:right w:w="108" w:type="dxa"/>
              </w:tblCellMar>
            </w:tblPr>
            <w:tblGrid>
              <w:gridCol w:w="2457"/>
              <w:gridCol w:w="1719"/>
              <w:gridCol w:w="1775"/>
            </w:tblGrid>
            <w:tr>
              <w:tblPrEx>
                <w:tblCellMar>
                  <w:top w:w="0" w:type="dxa"/>
                  <w:left w:w="108" w:type="dxa"/>
                  <w:bottom w:w="0" w:type="dxa"/>
                  <w:right w:w="108" w:type="dxa"/>
                </w:tblCellMar>
              </w:tblPrEx>
              <w:trPr>
                <w:trHeight w:val="312" w:hRule="atLeast"/>
              </w:trPr>
              <w:tc>
                <w:tcPr>
                  <w:tcW w:w="39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CD71 FITC</w:t>
                  </w:r>
                </w:p>
              </w:tc>
              <w:tc>
                <w:tcPr>
                  <w:tcW w:w="274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CD5 PE-Cy7</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CD14 APC-H7</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CD79a PE</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CD45 APC</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CD71 APC</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MPO FITC</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CD56 PE-Cy7</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IL-4 PE </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CD10 FITC</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CD3 PE</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IFN-γ APC</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CD45 PerCP</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CD45 PerCP-Cy5.5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CD2 APC</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CD117 PE</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HLA-DR PerCP</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CD4 BV605</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CD11b (D12) PE CNIVD</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CD5 FITC</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CD38 BV605</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CD14 APC-Cy7 CNIVD</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CD7 PE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CD11b BV605</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CD33 PE-Cy7 CNIVD</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IgG1 APC</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CD14 PE-Cy7</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CD16 FITC CNIVD</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IgG1 PE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CD10 PerCP-Cy5.5</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CD14 FITC</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CD117 PerCP-Cy5.5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破膜剂</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CD25 PE</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CD56 BV421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HLA-DR APC</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CD45 FITC</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FMC7 V450</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CD11b APC</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CD45 (HI30) BV605 CNIVD</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CD7 (M-T701) BV421 CNIVD</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CD4 APC-Cy7 CNIVD</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CD7 (M-T701) BV605 CNIVD</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CD49d(L25) pure</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CD5 PerCP-Cy5.5 CNIVD</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CD117 (104D2) BV605 CNIVD</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CD2 FITC</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CD15 FITC CNIVD</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Anti-HLA-DR (G46-6) BV421 CNIVD</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CD3 PerCP</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CD8 (SK1) BV605 CNIVD</w:t>
                  </w:r>
                </w:p>
              </w:tc>
            </w:tr>
            <w:tr>
              <w:tblPrEx>
                <w:tblCellMar>
                  <w:top w:w="0" w:type="dxa"/>
                  <w:left w:w="108" w:type="dxa"/>
                  <w:bottom w:w="0" w:type="dxa"/>
                  <w:right w:w="108" w:type="dxa"/>
                </w:tblCellMar>
              </w:tblPrEx>
              <w:trPr>
                <w:trHeight w:val="312" w:hRule="atLeast"/>
              </w:trPr>
              <w:tc>
                <w:tcPr>
                  <w:tcW w:w="39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CD14 APC</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CD5 PE</w:t>
                  </w:r>
                </w:p>
              </w:tc>
              <w:tc>
                <w:tcPr>
                  <w:tcW w:w="2835"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bl>
          <w:p>
            <w:pPr>
              <w:rPr>
                <w:rFonts w:hint="eastAsia" w:cs="Times New Roman"/>
                <w:color w:val="000000"/>
                <w:sz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J0810-36</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 IV型胶原检测试剂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1.适用于全自动生化分析仪AU5800</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2.有配套校准品质控品</w:t>
            </w:r>
          </w:p>
          <w:p>
            <w:pPr>
              <w:rPr>
                <w:rFonts w:hint="eastAsia" w:cs="Times New Roman"/>
                <w:color w:val="000000"/>
                <w:sz w:val="24"/>
                <w:lang w:val="en-US" w:eastAsia="zh-CN"/>
              </w:rPr>
            </w:pPr>
            <w:r>
              <w:rPr>
                <w:rFonts w:hint="eastAsia" w:asciiTheme="majorEastAsia" w:hAnsiTheme="majorEastAsia" w:eastAsiaTheme="majorEastAsia" w:cstheme="majorEastAsia"/>
                <w:color w:val="auto"/>
                <w:sz w:val="24"/>
                <w:szCs w:val="24"/>
                <w:lang w:val="en-US" w:eastAsia="zh-CN"/>
              </w:rPr>
              <w:t>3.总不精密度 (</w:t>
            </w:r>
            <w:r>
              <w:rPr>
                <w:rFonts w:hint="default" w:asciiTheme="majorEastAsia" w:hAnsiTheme="majorEastAsia" w:eastAsiaTheme="majorEastAsia" w:cstheme="majorEastAsia"/>
                <w:color w:val="auto"/>
                <w:sz w:val="24"/>
                <w:szCs w:val="24"/>
                <w:lang w:val="en-US" w:eastAsia="zh-CN"/>
              </w:rPr>
              <w:t>%CV)</w:t>
            </w:r>
            <w:r>
              <w:rPr>
                <w:rFonts w:hint="eastAsia" w:asciiTheme="majorEastAsia" w:hAnsiTheme="majorEastAsia" w:eastAsiaTheme="majorEastAsia" w:cstheme="majorEastAsia"/>
                <w:color w:val="auto"/>
                <w:sz w:val="24"/>
                <w:szCs w:val="24"/>
                <w:lang w:val="en-US" w:eastAsia="zh-CN"/>
              </w:rPr>
              <w:t>不大于 10.0%。</w:t>
            </w:r>
          </w:p>
        </w:tc>
      </w:tr>
      <w:tr>
        <w:tblPrEx>
          <w:tblCellMar>
            <w:top w:w="0" w:type="dxa"/>
            <w:left w:w="108" w:type="dxa"/>
            <w:bottom w:w="0" w:type="dxa"/>
            <w:right w:w="108" w:type="dxa"/>
          </w:tblCellMar>
        </w:tblPrEx>
        <w:trPr>
          <w:trHeight w:val="913"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J0810-37</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曲霉半乳甘露聚糖检测试剂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1.荧光免疫层析法</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2.有配套阴性阳性参考品</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3.总不精密度 (</w:t>
            </w:r>
            <w:r>
              <w:rPr>
                <w:rFonts w:hint="default" w:asciiTheme="majorEastAsia" w:hAnsiTheme="majorEastAsia" w:eastAsiaTheme="majorEastAsia" w:cstheme="majorEastAsia"/>
                <w:color w:val="auto"/>
                <w:sz w:val="24"/>
                <w:szCs w:val="24"/>
                <w:lang w:val="en-US" w:eastAsia="zh-CN"/>
              </w:rPr>
              <w:t>CV%)</w:t>
            </w:r>
            <w:r>
              <w:rPr>
                <w:rFonts w:hint="eastAsia" w:asciiTheme="majorEastAsia" w:hAnsiTheme="majorEastAsia" w:eastAsiaTheme="majorEastAsia" w:cstheme="majorEastAsia"/>
                <w:color w:val="auto"/>
                <w:sz w:val="24"/>
                <w:szCs w:val="24"/>
                <w:lang w:val="en-US" w:eastAsia="zh-CN"/>
              </w:rPr>
              <w:t>不大于 15.0%。</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J0810-38</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军团菌抗原检测试剂 </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1.适用样本类型包含尿液</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2.检测方法为胶体金法</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J0810-39</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肺炎链球菌抗原检测试剂</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1.胶体金法</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2.适用标本类型包含尿液、脑脊液3.多包装规格可选，最低1条/盒</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J0810-40</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真菌免疫荧光显色试剂</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1.适用于皮屑、甲屑、毛发、痰液、体液、阴道分泌物等多种样本</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2.试剂包装多规格可选。</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3.真菌着色清晰，背景区别明显</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J0810-41</w:t>
            </w:r>
          </w:p>
        </w:tc>
        <w:tc>
          <w:tcPr>
            <w:tcW w:w="135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真菌药敏试条（E试验法）</w:t>
            </w:r>
          </w:p>
        </w:tc>
        <w:tc>
          <w:tcPr>
            <w:tcW w:w="6160"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1.真菌药敏条E试验法</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2.包含型号：两性霉素B 、5-氟胞嘧啶、氟康唑、伊曲康唑、酮康唑、伏立康唑、米卡芬净、泊沙康唑</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3.多包装规格可选，最低1条/盒</w:t>
            </w:r>
          </w:p>
        </w:tc>
      </w:tr>
    </w:tbl>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ascii="宋体" w:hAnsi="宋体" w:cs="宋体"/>
          <w:sz w:val="28"/>
          <w:szCs w:val="28"/>
        </w:rPr>
      </w:pPr>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u w:val="single"/>
        </w:rPr>
        <w:t xml:space="preserve">        </w:t>
      </w:r>
      <w:r>
        <w:rPr>
          <w:rFonts w:hint="eastAsia" w:ascii="宋体" w:hAnsi="宋体" w:cs="宋体"/>
          <w:sz w:val="44"/>
          <w:szCs w:val="44"/>
        </w:rPr>
        <w:t>联系电话</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4"/>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7"/>
              <w:spacing w:before="17"/>
              <w:ind w:left="12"/>
              <w:jc w:val="center"/>
              <w:rPr>
                <w:rFonts w:hint="eastAsia" w:ascii="宋体" w:eastAsia="宋体"/>
                <w:b/>
                <w:sz w:val="24"/>
              </w:rPr>
            </w:pPr>
            <w:r>
              <w:rPr>
                <w:rFonts w:hint="eastAsia" w:ascii="宋体" w:eastAsia="宋体"/>
                <w:b/>
                <w:sz w:val="24"/>
              </w:rPr>
              <w:t>耗材名称</w:t>
            </w:r>
          </w:p>
          <w:p>
            <w:pPr>
              <w:pStyle w:val="7"/>
              <w:spacing w:before="192"/>
              <w:ind w:left="12"/>
              <w:jc w:val="center"/>
              <w:rPr>
                <w:rFonts w:hint="eastAsia" w:ascii="宋体" w:eastAsia="宋体"/>
                <w:b/>
                <w:sz w:val="24"/>
              </w:rPr>
            </w:pPr>
            <w:r>
              <w:rPr>
                <w:rFonts w:hint="eastAsia" w:ascii="宋体" w:eastAsia="宋体"/>
                <w:b/>
                <w:sz w:val="18"/>
              </w:rPr>
              <w:t>（注册证名称）</w:t>
            </w:r>
          </w:p>
        </w:tc>
        <w:tc>
          <w:tcPr>
            <w:tcW w:w="1437" w:type="dxa"/>
          </w:tcPr>
          <w:p>
            <w:pPr>
              <w:pStyle w:val="7"/>
              <w:spacing w:before="17"/>
              <w:ind w:left="12"/>
              <w:jc w:val="center"/>
              <w:rPr>
                <w:rFonts w:hint="eastAsia" w:ascii="宋体" w:eastAsia="宋体"/>
                <w:b/>
                <w:sz w:val="24"/>
              </w:rPr>
            </w:pPr>
          </w:p>
        </w:tc>
        <w:tc>
          <w:tcPr>
            <w:tcW w:w="818" w:type="dxa"/>
          </w:tcPr>
          <w:p>
            <w:pPr>
              <w:pStyle w:val="7"/>
              <w:spacing w:before="17"/>
              <w:ind w:left="12"/>
              <w:jc w:val="center"/>
              <w:rPr>
                <w:rFonts w:hint="eastAsia" w:ascii="宋体" w:eastAsia="宋体"/>
                <w:b/>
                <w:sz w:val="24"/>
              </w:rPr>
            </w:pPr>
          </w:p>
          <w:p>
            <w:pPr>
              <w:pStyle w:val="7"/>
              <w:spacing w:before="17"/>
              <w:ind w:left="12"/>
              <w:jc w:val="center"/>
              <w:rPr>
                <w:rFonts w:hint="eastAsia" w:ascii="宋体" w:eastAsia="宋体"/>
                <w:b/>
                <w:sz w:val="24"/>
              </w:rPr>
            </w:pPr>
            <w:r>
              <w:rPr>
                <w:rFonts w:hint="eastAsia" w:ascii="宋体" w:eastAsia="宋体"/>
                <w:b/>
                <w:sz w:val="24"/>
              </w:rPr>
              <w:t>品牌</w:t>
            </w:r>
          </w:p>
        </w:tc>
        <w:tc>
          <w:tcPr>
            <w:tcW w:w="996" w:type="dxa"/>
          </w:tcPr>
          <w:p>
            <w:pPr>
              <w:pStyle w:val="7"/>
              <w:rPr>
                <w:rFonts w:ascii="Times New Roman"/>
                <w:sz w:val="20"/>
              </w:rPr>
            </w:pPr>
          </w:p>
        </w:tc>
        <w:tc>
          <w:tcPr>
            <w:tcW w:w="1527" w:type="dxa"/>
          </w:tcPr>
          <w:p>
            <w:pPr>
              <w:pStyle w:val="7"/>
              <w:spacing w:before="192"/>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2"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7"/>
              <w:spacing w:before="32"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7"/>
              <w:spacing w:before="32" w:line="303" w:lineRule="exact"/>
              <w:ind w:left="464"/>
              <w:rPr>
                <w:rFonts w:hint="eastAsia" w:ascii="宋体" w:eastAsia="宋体"/>
                <w:b/>
                <w:sz w:val="24"/>
              </w:rPr>
            </w:pPr>
            <w:r>
              <w:rPr>
                <w:rFonts w:hint="eastAsia" w:ascii="宋体" w:eastAsia="宋体"/>
                <w:b/>
                <w:sz w:val="24"/>
              </w:rPr>
              <w:t>页码</w:t>
            </w:r>
          </w:p>
        </w:tc>
        <w:tc>
          <w:tcPr>
            <w:tcW w:w="2550" w:type="dxa"/>
          </w:tcPr>
          <w:p>
            <w:pPr>
              <w:pStyle w:val="7"/>
              <w:spacing w:before="32"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2"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7"/>
              <w:spacing w:before="58"/>
              <w:ind w:left="20"/>
              <w:rPr>
                <w:rFonts w:hint="eastAsia" w:ascii="宋体" w:eastAsia="宋体"/>
                <w:sz w:val="20"/>
              </w:rPr>
            </w:pPr>
            <w:r>
              <w:rPr>
                <w:rFonts w:hint="eastAsia" w:ascii="宋体" w:eastAsia="宋体"/>
                <w:sz w:val="20"/>
              </w:rPr>
              <w:t>复印件均加盖公章</w:t>
            </w:r>
          </w:p>
        </w:tc>
        <w:tc>
          <w:tcPr>
            <w:tcW w:w="1527" w:type="dxa"/>
          </w:tcPr>
          <w:p>
            <w:pPr>
              <w:pStyle w:val="7"/>
              <w:spacing w:before="18"/>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7"/>
              <w:tabs>
                <w:tab w:val="left" w:pos="696"/>
              </w:tabs>
              <w:spacing w:before="18"/>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jc w:val="center"/>
              <w:rPr>
                <w:sz w:val="2"/>
                <w:szCs w:val="2"/>
              </w:rPr>
            </w:pPr>
            <w:r>
              <w:rPr>
                <w:rFonts w:hint="eastAsia" w:ascii="宋体" w:eastAsia="宋体"/>
                <w:sz w:val="24"/>
              </w:rPr>
              <w:t>报名信息</w:t>
            </w:r>
          </w:p>
        </w:tc>
        <w:tc>
          <w:tcPr>
            <w:tcW w:w="3251" w:type="dxa"/>
            <w:gridSpan w:val="3"/>
          </w:tcPr>
          <w:p>
            <w:pPr>
              <w:pStyle w:val="7"/>
              <w:spacing w:before="57"/>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rPr>
                <w:sz w:val="2"/>
                <w:szCs w:val="2"/>
              </w:rPr>
            </w:pPr>
          </w:p>
        </w:tc>
        <w:tc>
          <w:tcPr>
            <w:tcW w:w="2550" w:type="dxa"/>
            <w:vMerge w:val="restart"/>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0"/>
              <w:rPr>
                <w:rFonts w:ascii="宋体"/>
                <w:b/>
                <w:sz w:val="18"/>
              </w:rPr>
            </w:pPr>
          </w:p>
          <w:p>
            <w:pPr>
              <w:pStyle w:val="7"/>
              <w:spacing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7"/>
              <w:spacing w:before="58"/>
              <w:ind w:left="20"/>
              <w:rPr>
                <w:rFonts w:hint="eastAsia" w:ascii="宋体" w:eastAsia="宋体"/>
                <w:sz w:val="20"/>
              </w:rPr>
            </w:pPr>
            <w:r>
              <w:rPr>
                <w:rFonts w:hint="eastAsia" w:ascii="宋体" w:eastAsia="宋体"/>
                <w:sz w:val="20"/>
              </w:rPr>
              <w:t>注册证</w:t>
            </w:r>
          </w:p>
        </w:tc>
        <w:tc>
          <w:tcPr>
            <w:tcW w:w="1527" w:type="dxa"/>
          </w:tcPr>
          <w:p>
            <w:pPr>
              <w:pStyle w:val="7"/>
              <w:jc w:val="center"/>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注册证附表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非医疗器械依据</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0"/>
              <w:rPr>
                <w:rFonts w:ascii="宋体"/>
                <w:b/>
                <w:sz w:val="18"/>
              </w:rPr>
            </w:pPr>
          </w:p>
          <w:p>
            <w:pPr>
              <w:pStyle w:val="7"/>
              <w:spacing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7"/>
              <w:spacing w:before="57"/>
              <w:ind w:left="20"/>
              <w:rPr>
                <w:rFonts w:hint="eastAsia" w:ascii="宋体" w:eastAsia="宋体"/>
                <w:sz w:val="20"/>
              </w:rPr>
            </w:pPr>
            <w:r>
              <w:rPr>
                <w:rFonts w:hint="eastAsia" w:ascii="宋体" w:eastAsia="宋体"/>
                <w:sz w:val="20"/>
              </w:rPr>
              <w:t>营业执照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医疗器械生产许可证</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医疗器械生产产品登记表（国产）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57"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7"/>
              <w:spacing w:before="57"/>
              <w:ind w:left="20"/>
              <w:rPr>
                <w:rFonts w:hint="eastAsia" w:ascii="宋体" w:eastAsia="宋体"/>
                <w:sz w:val="20"/>
              </w:rPr>
            </w:pPr>
            <w:r>
              <w:rPr>
                <w:rFonts w:hint="eastAsia" w:ascii="宋体" w:eastAsia="宋体"/>
                <w:sz w:val="20"/>
              </w:rPr>
              <w:t>营业执照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医疗器械经营许可证/备案凭证</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1"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7"/>
              <w:spacing w:before="59"/>
              <w:ind w:left="20"/>
              <w:rPr>
                <w:rFonts w:hint="eastAsia" w:ascii="宋体" w:eastAsia="宋体"/>
                <w:sz w:val="20"/>
              </w:rPr>
            </w:pPr>
            <w:r>
              <w:rPr>
                <w:rFonts w:hint="eastAsia" w:ascii="宋体" w:eastAsia="宋体"/>
                <w:sz w:val="20"/>
              </w:rPr>
              <w:t>制造商授权书（两票）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1"/>
              <w:rPr>
                <w:rFonts w:ascii="宋体"/>
                <w:b/>
                <w:sz w:val="18"/>
              </w:rPr>
            </w:pPr>
          </w:p>
          <w:p>
            <w:pPr>
              <w:pStyle w:val="7"/>
              <w:spacing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7"/>
              <w:spacing w:before="59"/>
              <w:ind w:left="20"/>
              <w:rPr>
                <w:rFonts w:hint="eastAsia" w:ascii="宋体" w:eastAsia="宋体"/>
                <w:sz w:val="20"/>
              </w:rPr>
            </w:pPr>
            <w:r>
              <w:rPr>
                <w:rFonts w:hint="eastAsia" w:ascii="宋体" w:eastAsia="宋体"/>
                <w:sz w:val="20"/>
              </w:rPr>
              <w:t>业务员法人授权书</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法定代表人居民身份证复印件</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被授权人居民身份证复印件</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rPr>
                <w:rFonts w:ascii="宋体"/>
                <w:b/>
                <w:sz w:val="24"/>
              </w:rPr>
            </w:pPr>
          </w:p>
          <w:p>
            <w:pPr>
              <w:pStyle w:val="7"/>
              <w:spacing w:before="3"/>
              <w:rPr>
                <w:rFonts w:ascii="宋体"/>
                <w:b/>
                <w:sz w:val="21"/>
              </w:rPr>
            </w:pPr>
          </w:p>
          <w:p>
            <w:pPr>
              <w:pStyle w:val="7"/>
              <w:ind w:left="174"/>
              <w:rPr>
                <w:rFonts w:hint="eastAsia" w:ascii="宋体" w:eastAsia="宋体"/>
                <w:sz w:val="24"/>
              </w:rPr>
            </w:pPr>
            <w:r>
              <w:rPr>
                <w:rFonts w:hint="eastAsia" w:ascii="宋体" w:eastAsia="宋体"/>
                <w:sz w:val="24"/>
              </w:rPr>
              <w:t>耗材信息</w:t>
            </w:r>
          </w:p>
        </w:tc>
        <w:tc>
          <w:tcPr>
            <w:tcW w:w="3251" w:type="dxa"/>
            <w:gridSpan w:val="3"/>
          </w:tcPr>
          <w:p>
            <w:pPr>
              <w:pStyle w:val="7"/>
              <w:spacing w:before="58"/>
              <w:ind w:left="20"/>
              <w:rPr>
                <w:rFonts w:hint="eastAsia" w:ascii="宋体" w:eastAsia="宋体"/>
                <w:sz w:val="20"/>
              </w:rPr>
            </w:pPr>
            <w:r>
              <w:rPr>
                <w:rFonts w:hint="eastAsia" w:ascii="宋体" w:eastAsia="宋体"/>
                <w:sz w:val="20"/>
              </w:rPr>
              <w:t>规格型号</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技术参数</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配置清单</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产品说明书</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58" w:line="242" w:lineRule="auto"/>
              <w:ind w:left="414" w:right="158" w:hanging="240"/>
              <w:rPr>
                <w:rFonts w:hint="eastAsia" w:ascii="宋体" w:eastAsia="宋体"/>
                <w:sz w:val="24"/>
              </w:rPr>
            </w:pPr>
            <w:r>
              <w:rPr>
                <w:rFonts w:hint="eastAsia" w:ascii="宋体" w:eastAsia="宋体"/>
                <w:sz w:val="24"/>
              </w:rPr>
              <w:t>现行价格证明</w:t>
            </w:r>
          </w:p>
        </w:tc>
        <w:tc>
          <w:tcPr>
            <w:tcW w:w="3251" w:type="dxa"/>
            <w:gridSpan w:val="3"/>
          </w:tcPr>
          <w:p>
            <w:pPr>
              <w:pStyle w:val="7"/>
              <w:spacing w:before="57"/>
              <w:ind w:left="20"/>
              <w:rPr>
                <w:rFonts w:hint="eastAsia" w:ascii="宋体" w:eastAsia="宋体"/>
                <w:sz w:val="20"/>
              </w:rPr>
            </w:pPr>
            <w:r>
              <w:rPr>
                <w:rFonts w:hint="eastAsia" w:ascii="宋体" w:eastAsia="宋体"/>
                <w:sz w:val="20"/>
              </w:rPr>
              <w:t>平台文件（京津冀/江苏六大类）</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市内三甲医院合同/随货同行/发票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7"/>
              <w:spacing w:before="26"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7"/>
              <w:spacing w:before="45"/>
              <w:ind w:left="20"/>
              <w:rPr>
                <w:rFonts w:hint="eastAsia" w:ascii="宋体" w:eastAsia="宋体"/>
                <w:sz w:val="20"/>
              </w:rPr>
            </w:pPr>
            <w:r>
              <w:rPr>
                <w:rFonts w:hint="eastAsia" w:ascii="宋体" w:eastAsia="宋体"/>
                <w:sz w:val="20"/>
              </w:rPr>
              <w:t>三级甲等医院用户名单</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44"/>
              <w:ind w:left="20"/>
              <w:rPr>
                <w:rFonts w:hint="eastAsia" w:ascii="宋体" w:eastAsia="宋体"/>
                <w:sz w:val="20"/>
              </w:rPr>
            </w:pPr>
            <w:r>
              <w:rPr>
                <w:rFonts w:hint="eastAsia" w:ascii="宋体" w:eastAsia="宋体"/>
                <w:sz w:val="20"/>
              </w:rPr>
              <w:t>彩页</w:t>
            </w:r>
          </w:p>
        </w:tc>
        <w:tc>
          <w:tcPr>
            <w:tcW w:w="1527" w:type="dxa"/>
          </w:tcPr>
          <w:p>
            <w:pPr>
              <w:pStyle w:val="7"/>
              <w:rPr>
                <w:rFonts w:ascii="Times New Roman"/>
                <w:sz w:val="20"/>
              </w:rPr>
            </w:pPr>
          </w:p>
        </w:tc>
        <w:tc>
          <w:tcPr>
            <w:tcW w:w="2550" w:type="dxa"/>
          </w:tcPr>
          <w:p>
            <w:pPr>
              <w:pStyle w:val="7"/>
              <w:rPr>
                <w:rFonts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4"/>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984"/>
        <w:gridCol w:w="938"/>
        <w:gridCol w:w="696"/>
        <w:gridCol w:w="1310"/>
        <w:gridCol w:w="1377"/>
        <w:gridCol w:w="1459"/>
        <w:gridCol w:w="1691"/>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（注册证名称）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6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4"/>
        <w:tblW w:w="13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735"/>
        <w:gridCol w:w="1785"/>
        <w:gridCol w:w="690"/>
        <w:gridCol w:w="789"/>
        <w:gridCol w:w="696"/>
        <w:gridCol w:w="1215"/>
        <w:gridCol w:w="705"/>
        <w:gridCol w:w="902"/>
        <w:gridCol w:w="969"/>
        <w:gridCol w:w="664"/>
        <w:gridCol w:w="975"/>
        <w:gridCol w:w="930"/>
        <w:gridCol w:w="85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90"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耗材信息表</w:t>
            </w:r>
            <w:r>
              <w:rPr>
                <w:rStyle w:val="10"/>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（注册证名称）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全国医保编码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收费编码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集采价(元）</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65C8B"/>
    <w:multiLevelType w:val="singleLevel"/>
    <w:tmpl w:val="89865C8B"/>
    <w:lvl w:ilvl="0" w:tentative="0">
      <w:start w:val="1"/>
      <w:numFmt w:val="decimal"/>
      <w:lvlText w:val="%1."/>
      <w:lvlJc w:val="left"/>
      <w:pPr>
        <w:tabs>
          <w:tab w:val="left" w:pos="312"/>
        </w:tabs>
      </w:pPr>
    </w:lvl>
  </w:abstractNum>
  <w:abstractNum w:abstractNumId="1">
    <w:nsid w:val="775BF58C"/>
    <w:multiLevelType w:val="singleLevel"/>
    <w:tmpl w:val="775BF58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7F43BE"/>
    <w:rsid w:val="01763BCE"/>
    <w:rsid w:val="02AD7AC3"/>
    <w:rsid w:val="03E9018B"/>
    <w:rsid w:val="072F54F3"/>
    <w:rsid w:val="083E4D1A"/>
    <w:rsid w:val="08DD0238"/>
    <w:rsid w:val="0AF23140"/>
    <w:rsid w:val="0B7F2E6D"/>
    <w:rsid w:val="0BFE4EEC"/>
    <w:rsid w:val="0D8C4BF5"/>
    <w:rsid w:val="0DB52EF3"/>
    <w:rsid w:val="103C27CE"/>
    <w:rsid w:val="113B1A46"/>
    <w:rsid w:val="11991D14"/>
    <w:rsid w:val="127D7927"/>
    <w:rsid w:val="13525B1D"/>
    <w:rsid w:val="1356385F"/>
    <w:rsid w:val="13A445CA"/>
    <w:rsid w:val="13E62E35"/>
    <w:rsid w:val="14084E41"/>
    <w:rsid w:val="14B720DC"/>
    <w:rsid w:val="15434B22"/>
    <w:rsid w:val="16290DB7"/>
    <w:rsid w:val="169C7635"/>
    <w:rsid w:val="174F2D26"/>
    <w:rsid w:val="184F5194"/>
    <w:rsid w:val="19A406B7"/>
    <w:rsid w:val="1A564145"/>
    <w:rsid w:val="1B34092A"/>
    <w:rsid w:val="1CC406E9"/>
    <w:rsid w:val="1E1C3531"/>
    <w:rsid w:val="1EA307B4"/>
    <w:rsid w:val="1F8654CC"/>
    <w:rsid w:val="1FDE2C12"/>
    <w:rsid w:val="1FED72F9"/>
    <w:rsid w:val="21FF5741"/>
    <w:rsid w:val="224B2C26"/>
    <w:rsid w:val="239A78B3"/>
    <w:rsid w:val="24093ADF"/>
    <w:rsid w:val="24397395"/>
    <w:rsid w:val="27642267"/>
    <w:rsid w:val="285B737A"/>
    <w:rsid w:val="28952AF8"/>
    <w:rsid w:val="29336C7B"/>
    <w:rsid w:val="2AD102EC"/>
    <w:rsid w:val="2B406E77"/>
    <w:rsid w:val="2B4F698B"/>
    <w:rsid w:val="2BA45ABD"/>
    <w:rsid w:val="2BAE2033"/>
    <w:rsid w:val="2C255518"/>
    <w:rsid w:val="2DAC0A15"/>
    <w:rsid w:val="2E14537F"/>
    <w:rsid w:val="2FF130FC"/>
    <w:rsid w:val="302E2353"/>
    <w:rsid w:val="304A7E50"/>
    <w:rsid w:val="308819B0"/>
    <w:rsid w:val="308B5380"/>
    <w:rsid w:val="31F9354C"/>
    <w:rsid w:val="33840509"/>
    <w:rsid w:val="33CA5530"/>
    <w:rsid w:val="352D221A"/>
    <w:rsid w:val="3573634B"/>
    <w:rsid w:val="35EB3E83"/>
    <w:rsid w:val="36B67FED"/>
    <w:rsid w:val="39292CF8"/>
    <w:rsid w:val="397F2B6A"/>
    <w:rsid w:val="39DA2245"/>
    <w:rsid w:val="3B7A19EB"/>
    <w:rsid w:val="3B950B19"/>
    <w:rsid w:val="3C7805A2"/>
    <w:rsid w:val="3C901337"/>
    <w:rsid w:val="3E5227DD"/>
    <w:rsid w:val="3ECD1116"/>
    <w:rsid w:val="3F122481"/>
    <w:rsid w:val="3FA82747"/>
    <w:rsid w:val="40055B41"/>
    <w:rsid w:val="4057639D"/>
    <w:rsid w:val="40AA7E7D"/>
    <w:rsid w:val="41CF1EF3"/>
    <w:rsid w:val="42033039"/>
    <w:rsid w:val="428B0580"/>
    <w:rsid w:val="44E7657C"/>
    <w:rsid w:val="45E5269D"/>
    <w:rsid w:val="48546800"/>
    <w:rsid w:val="489D725F"/>
    <w:rsid w:val="49C820BA"/>
    <w:rsid w:val="4A83667D"/>
    <w:rsid w:val="4C054E59"/>
    <w:rsid w:val="4D445EFB"/>
    <w:rsid w:val="4EF17752"/>
    <w:rsid w:val="50DE1A1F"/>
    <w:rsid w:val="51C27D36"/>
    <w:rsid w:val="527C1C93"/>
    <w:rsid w:val="52C579E6"/>
    <w:rsid w:val="53122466"/>
    <w:rsid w:val="55EB5A15"/>
    <w:rsid w:val="561E2809"/>
    <w:rsid w:val="56E04EE6"/>
    <w:rsid w:val="572F521C"/>
    <w:rsid w:val="579B705F"/>
    <w:rsid w:val="57DA6296"/>
    <w:rsid w:val="5889510A"/>
    <w:rsid w:val="59850F1B"/>
    <w:rsid w:val="59AD3802"/>
    <w:rsid w:val="5A751DEA"/>
    <w:rsid w:val="5A755946"/>
    <w:rsid w:val="5ABF18BC"/>
    <w:rsid w:val="5B2C6D7D"/>
    <w:rsid w:val="5BD743DE"/>
    <w:rsid w:val="5BEA5E65"/>
    <w:rsid w:val="5BFF15A3"/>
    <w:rsid w:val="5CE447B6"/>
    <w:rsid w:val="5D646842"/>
    <w:rsid w:val="5F2A7F10"/>
    <w:rsid w:val="608605A7"/>
    <w:rsid w:val="60FC2464"/>
    <w:rsid w:val="61DE76C6"/>
    <w:rsid w:val="620677CB"/>
    <w:rsid w:val="62A50D92"/>
    <w:rsid w:val="646830AE"/>
    <w:rsid w:val="64A7238C"/>
    <w:rsid w:val="64DD0CB7"/>
    <w:rsid w:val="65DF4CFD"/>
    <w:rsid w:val="66477914"/>
    <w:rsid w:val="66D512E8"/>
    <w:rsid w:val="67B416BE"/>
    <w:rsid w:val="683A3D2B"/>
    <w:rsid w:val="69116A62"/>
    <w:rsid w:val="6B4355EC"/>
    <w:rsid w:val="6B7144A1"/>
    <w:rsid w:val="6B861AF8"/>
    <w:rsid w:val="6C0369AE"/>
    <w:rsid w:val="6C136D9D"/>
    <w:rsid w:val="6C432361"/>
    <w:rsid w:val="6DA11374"/>
    <w:rsid w:val="71461053"/>
    <w:rsid w:val="71E573FD"/>
    <w:rsid w:val="72F21DD2"/>
    <w:rsid w:val="73830C7C"/>
    <w:rsid w:val="75956A44"/>
    <w:rsid w:val="759F72BA"/>
    <w:rsid w:val="762D259F"/>
    <w:rsid w:val="767D44EB"/>
    <w:rsid w:val="76BE175B"/>
    <w:rsid w:val="782A7918"/>
    <w:rsid w:val="7AB041E9"/>
    <w:rsid w:val="7C4D6B98"/>
    <w:rsid w:val="7C4E6030"/>
    <w:rsid w:val="7D02665D"/>
    <w:rsid w:val="7D4F7E21"/>
    <w:rsid w:val="7F067B9D"/>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Table Paragraph"/>
    <w:basedOn w:val="1"/>
    <w:qFormat/>
    <w:uiPriority w:val="1"/>
    <w:rPr>
      <w:rFonts w:ascii="仿宋_GB2312" w:hAnsi="仿宋_GB2312" w:eastAsia="仿宋_GB2312" w:cs="仿宋_GB2312"/>
      <w:lang w:val="zh-CN" w:eastAsia="zh-CN" w:bidi="zh-CN"/>
    </w:rPr>
  </w:style>
  <w:style w:type="paragraph" w:styleId="8">
    <w:name w:val="List Paragraph"/>
    <w:basedOn w:val="1"/>
    <w:qFormat/>
    <w:uiPriority w:val="34"/>
    <w:pPr>
      <w:ind w:firstLine="420" w:firstLineChars="200"/>
    </w:pPr>
    <w:rPr>
      <w:rFonts w:ascii="Calibri" w:hAnsi="Calibri"/>
    </w:rPr>
  </w:style>
  <w:style w:type="character" w:customStyle="1" w:styleId="9">
    <w:name w:val="font31"/>
    <w:basedOn w:val="6"/>
    <w:qFormat/>
    <w:uiPriority w:val="0"/>
    <w:rPr>
      <w:rFonts w:hint="eastAsia" w:ascii="宋体" w:hAnsi="宋体" w:eastAsia="宋体" w:cs="宋体"/>
      <w:color w:val="FF0000"/>
      <w:sz w:val="24"/>
      <w:szCs w:val="24"/>
      <w:u w:val="none"/>
    </w:rPr>
  </w:style>
  <w:style w:type="character" w:customStyle="1" w:styleId="10">
    <w:name w:val="font21"/>
    <w:basedOn w:val="6"/>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6491</Words>
  <Characters>8971</Characters>
  <Lines>0</Lines>
  <Paragraphs>0</Paragraphs>
  <TotalTime>25</TotalTime>
  <ScaleCrop>false</ScaleCrop>
  <LinksUpToDate>false</LinksUpToDate>
  <CharactersWithSpaces>9444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dcterms:modified xsi:type="dcterms:W3CDTF">2022-08-15T00:51:07Z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D7952CA9FC48456687C89DFBEDA40070</vt:lpwstr>
  </property>
</Properties>
</file>